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E0B" w:rsidRPr="00982F20" w:rsidRDefault="00B14E0B" w:rsidP="00B14E0B">
      <w:pPr>
        <w:rPr>
          <w:b/>
          <w:sz w:val="24"/>
          <w:szCs w:val="24"/>
        </w:rPr>
      </w:pPr>
    </w:p>
    <w:p w:rsidR="00B14E0B" w:rsidRPr="00982F20" w:rsidRDefault="00B14E0B" w:rsidP="00B14E0B">
      <w:pPr>
        <w:jc w:val="center"/>
        <w:rPr>
          <w:b/>
          <w:sz w:val="24"/>
          <w:szCs w:val="24"/>
        </w:rPr>
      </w:pPr>
    </w:p>
    <w:p w:rsidR="00B14E0B" w:rsidRPr="00982F20" w:rsidRDefault="001623E5" w:rsidP="00B14E0B">
      <w:pPr>
        <w:jc w:val="center"/>
        <w:rPr>
          <w:b/>
          <w:sz w:val="40"/>
          <w:szCs w:val="56"/>
          <w:u w:val="single"/>
        </w:rPr>
      </w:pPr>
      <w:r>
        <w:rPr>
          <w:b/>
          <w:sz w:val="40"/>
          <w:szCs w:val="56"/>
          <w:u w:val="single"/>
        </w:rPr>
        <w:t>MEMORIAL DESCRITIVO</w:t>
      </w:r>
    </w:p>
    <w:p w:rsidR="001623E5" w:rsidRPr="001623E5" w:rsidRDefault="001623E5" w:rsidP="001623E5">
      <w:pPr>
        <w:spacing w:after="200" w:line="276" w:lineRule="auto"/>
        <w:jc w:val="center"/>
        <w:rPr>
          <w:rFonts w:ascii="Arial" w:eastAsia="Calibri" w:hAnsi="Arial" w:cs="Arial"/>
          <w:sz w:val="18"/>
          <w:szCs w:val="18"/>
          <w:lang w:eastAsia="en-US"/>
        </w:rPr>
      </w:pPr>
    </w:p>
    <w:p w:rsidR="00663B0A" w:rsidRDefault="00663B0A" w:rsidP="00663B0A">
      <w:pPr>
        <w:spacing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  <w:r>
        <w:rPr>
          <w:rFonts w:ascii="Arial" w:eastAsia="Calibri" w:hAnsi="Arial" w:cs="Arial"/>
          <w:b/>
          <w:sz w:val="18"/>
          <w:szCs w:val="18"/>
          <w:lang w:eastAsia="en-US"/>
        </w:rPr>
        <w:t>PREFEITURA DO MUNICIPIO DE RIFAINA</w:t>
      </w:r>
    </w:p>
    <w:p w:rsidR="00663B0A" w:rsidRDefault="00663B0A" w:rsidP="00663B0A">
      <w:pPr>
        <w:spacing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663B0A" w:rsidRDefault="00663B0A" w:rsidP="00663B0A">
      <w:pPr>
        <w:spacing w:line="276" w:lineRule="auto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b/>
          <w:sz w:val="18"/>
          <w:szCs w:val="18"/>
          <w:lang w:eastAsia="en-US"/>
        </w:rPr>
        <w:t xml:space="preserve">OBJETO: </w:t>
      </w:r>
      <w:r w:rsidR="00DC5914" w:rsidRPr="00DC5914">
        <w:rPr>
          <w:rFonts w:ascii="Arial" w:eastAsia="Calibri" w:hAnsi="Arial" w:cs="Arial"/>
          <w:sz w:val="18"/>
          <w:szCs w:val="18"/>
          <w:lang w:eastAsia="en-US"/>
        </w:rPr>
        <w:t>CONSTRUÇÃO DO DEPARTAMENTO DE ALIMENTAÇÃO ESCOLAR</w:t>
      </w:r>
    </w:p>
    <w:p w:rsidR="00663B0A" w:rsidRDefault="00663B0A" w:rsidP="00663B0A">
      <w:pPr>
        <w:spacing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663B0A" w:rsidRDefault="00663B0A" w:rsidP="00663B0A">
      <w:pPr>
        <w:spacing w:line="276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663B0A">
        <w:rPr>
          <w:rFonts w:ascii="Arial" w:eastAsia="Calibri" w:hAnsi="Arial" w:cs="Arial"/>
          <w:b/>
          <w:sz w:val="18"/>
          <w:szCs w:val="18"/>
          <w:lang w:eastAsia="en-US"/>
        </w:rPr>
        <w:t>ENDEREÇO:</w:t>
      </w:r>
      <w:r w:rsidR="00343FDD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="00DC5914" w:rsidRPr="00DC5914">
        <w:rPr>
          <w:rFonts w:ascii="Arial" w:eastAsia="Calibri" w:hAnsi="Arial" w:cs="Arial"/>
          <w:sz w:val="18"/>
          <w:szCs w:val="18"/>
          <w:lang w:eastAsia="en-US"/>
        </w:rPr>
        <w:t>RUA CARLOS VEDOVATO, Nº291, BAIRRO: CENTRO</w:t>
      </w:r>
      <w:r w:rsidR="00E366BD" w:rsidRPr="00E366BD">
        <w:rPr>
          <w:rFonts w:ascii="Arial" w:eastAsia="Calibri" w:hAnsi="Arial" w:cs="Arial"/>
          <w:sz w:val="18"/>
          <w:szCs w:val="18"/>
          <w:lang w:eastAsia="en-US"/>
        </w:rPr>
        <w:t>.</w:t>
      </w:r>
      <w:r w:rsidR="00E366BD">
        <w:rPr>
          <w:rFonts w:ascii="Segoe UI" w:hAnsi="Segoe UI" w:cs="Segoe UI"/>
          <w:color w:val="333333"/>
          <w:shd w:val="clear" w:color="auto" w:fill="FFFFFF"/>
        </w:rPr>
        <w:t> </w:t>
      </w:r>
    </w:p>
    <w:p w:rsidR="00663B0A" w:rsidRDefault="00663B0A" w:rsidP="00343FDD">
      <w:pPr>
        <w:spacing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:rsidR="001623E5" w:rsidRPr="001623E5" w:rsidRDefault="00663B0A" w:rsidP="00343FDD">
      <w:pPr>
        <w:spacing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663B0A">
        <w:rPr>
          <w:rFonts w:ascii="Arial" w:eastAsia="Calibri" w:hAnsi="Arial" w:cs="Arial"/>
          <w:b/>
          <w:sz w:val="18"/>
          <w:szCs w:val="18"/>
          <w:lang w:eastAsia="en-US"/>
        </w:rPr>
        <w:t>DESCRIÇÃO DO OBJETO:</w:t>
      </w:r>
      <w:r w:rsidR="00343FDD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="00DA61D7" w:rsidRPr="001623E5">
        <w:rPr>
          <w:rFonts w:ascii="Arial" w:eastAsia="Calibri" w:hAnsi="Arial" w:cs="Arial"/>
          <w:sz w:val="18"/>
          <w:szCs w:val="18"/>
          <w:lang w:eastAsia="en-US"/>
        </w:rPr>
        <w:t xml:space="preserve">O presente memorial visa descrever os materiais, os elementos significativos, especificações técnicas e os serviços a serem executados para a </w:t>
      </w:r>
      <w:r w:rsidR="00DC5914" w:rsidRPr="00DC5914">
        <w:rPr>
          <w:rFonts w:ascii="Arial" w:eastAsia="Calibri" w:hAnsi="Arial" w:cs="Arial"/>
          <w:b/>
          <w:sz w:val="18"/>
          <w:szCs w:val="18"/>
          <w:lang w:eastAsia="en-US"/>
        </w:rPr>
        <w:t>CONSTRUÇÃO DO DEPARTAMENTO DE ALIMENTAÇÃO ESCOLAR</w:t>
      </w:r>
      <w:r w:rsidR="00295723">
        <w:rPr>
          <w:rFonts w:ascii="Arial" w:eastAsia="Calibri" w:hAnsi="Arial" w:cs="Arial"/>
          <w:sz w:val="18"/>
          <w:szCs w:val="18"/>
          <w:lang w:eastAsia="en-US"/>
        </w:rPr>
        <w:t>.</w:t>
      </w:r>
    </w:p>
    <w:p w:rsidR="001623E5" w:rsidRPr="001623E5" w:rsidRDefault="001623E5" w:rsidP="00343FDD">
      <w:pPr>
        <w:spacing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sz w:val="18"/>
          <w:szCs w:val="18"/>
          <w:lang w:eastAsia="en-US"/>
        </w:rPr>
        <w:t>Compõem-se de especificações gerais dos serviços a serem executados de acordo com o projeto. Aborda, também, de forma genérica as especificações relativas aos projetos complementares, cujas especificações técnicas serão objeto de detalhamento nos respectivos projetos, sendo:</w:t>
      </w:r>
    </w:p>
    <w:p w:rsidR="001623E5" w:rsidRPr="00663B0A" w:rsidRDefault="001623E5" w:rsidP="00343FDD">
      <w:pPr>
        <w:spacing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:rsidR="00663B0A" w:rsidRPr="001623E5" w:rsidRDefault="00663B0A" w:rsidP="00343FDD">
      <w:pPr>
        <w:spacing w:after="200" w:line="276" w:lineRule="auto"/>
        <w:jc w:val="both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b/>
          <w:sz w:val="18"/>
          <w:szCs w:val="18"/>
          <w:lang w:eastAsia="en-US"/>
        </w:rPr>
        <w:t>DISPOSIÇÕES GERAIS:</w:t>
      </w:r>
    </w:p>
    <w:p w:rsidR="001623E5" w:rsidRPr="001623E5" w:rsidRDefault="001623E5" w:rsidP="00343FD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sz w:val="18"/>
          <w:szCs w:val="18"/>
          <w:lang w:eastAsia="en-US"/>
        </w:rPr>
        <w:t xml:space="preserve">Todos os materiais a serem empregados na obra deverão ser comprovadamente de boa qualidade e satisfazer rigorosamente as especificações a seguir. Todos os serviços </w:t>
      </w:r>
      <w:r w:rsidR="00663B0A">
        <w:rPr>
          <w:rFonts w:ascii="Arial" w:eastAsia="Calibri" w:hAnsi="Arial" w:cs="Arial"/>
          <w:sz w:val="18"/>
          <w:szCs w:val="18"/>
          <w:lang w:eastAsia="en-US"/>
        </w:rPr>
        <w:t xml:space="preserve">da obra </w:t>
      </w:r>
      <w:r w:rsidR="00663B0A" w:rsidRPr="00663B0A">
        <w:rPr>
          <w:rFonts w:ascii="Arial" w:eastAsia="Calibri" w:hAnsi="Arial" w:cs="Arial"/>
          <w:sz w:val="18"/>
          <w:szCs w:val="18"/>
          <w:lang w:eastAsia="en-US"/>
        </w:rPr>
        <w:t>obedecerão à boa técnica, atendendo às recomendações da ABNT e das Concessionárias locais</w:t>
      </w:r>
      <w:r w:rsidRPr="001623E5">
        <w:rPr>
          <w:rFonts w:ascii="Arial" w:eastAsia="Calibri" w:hAnsi="Arial" w:cs="Arial"/>
          <w:sz w:val="18"/>
          <w:szCs w:val="18"/>
          <w:lang w:eastAsia="en-US"/>
        </w:rPr>
        <w:t>.</w:t>
      </w:r>
    </w:p>
    <w:p w:rsidR="001623E5" w:rsidRPr="001623E5" w:rsidRDefault="001623E5" w:rsidP="00343FD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sz w:val="18"/>
          <w:szCs w:val="18"/>
          <w:lang w:eastAsia="en-US"/>
        </w:rPr>
        <w:t>Durante a obra deverá ser feita periódica remoção de todo entulho e detrito que venham a se acumular no local.</w:t>
      </w:r>
    </w:p>
    <w:p w:rsidR="001623E5" w:rsidRDefault="001623E5" w:rsidP="00343FD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sz w:val="18"/>
          <w:szCs w:val="18"/>
          <w:lang w:eastAsia="en-US"/>
        </w:rPr>
        <w:t xml:space="preserve">Qualquer </w:t>
      </w:r>
      <w:r w:rsidR="00663B0A" w:rsidRPr="001623E5">
        <w:rPr>
          <w:rFonts w:ascii="Arial" w:eastAsia="Calibri" w:hAnsi="Arial" w:cs="Arial"/>
          <w:sz w:val="18"/>
          <w:szCs w:val="18"/>
          <w:lang w:eastAsia="en-US"/>
        </w:rPr>
        <w:t>dúvida</w:t>
      </w:r>
      <w:r w:rsidRPr="001623E5">
        <w:rPr>
          <w:rFonts w:ascii="Arial" w:eastAsia="Calibri" w:hAnsi="Arial" w:cs="Arial"/>
          <w:sz w:val="18"/>
          <w:szCs w:val="18"/>
          <w:lang w:eastAsia="en-US"/>
        </w:rPr>
        <w:t xml:space="preserve"> na especificação, caso algum material tenha saído de linha durante a obra, ou ainda caso faça opção pelo uso de algum material equivalente, consultar um profissional habilitado da CONTRATANTE, para maiores esclarecimentos a fim de que a obra mantenha o mesmo padrão de qualidade.</w:t>
      </w:r>
    </w:p>
    <w:p w:rsidR="004A2A02" w:rsidRPr="004A2A02" w:rsidRDefault="004A2A02" w:rsidP="004A2A0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18"/>
          <w:szCs w:val="18"/>
          <w:lang w:val="pt-PT"/>
        </w:rPr>
      </w:pPr>
      <w:r>
        <w:rPr>
          <w:rFonts w:ascii="Arial" w:hAnsi="Arial" w:cs="Arial"/>
          <w:b/>
          <w:snapToGrid w:val="0"/>
          <w:sz w:val="18"/>
          <w:szCs w:val="18"/>
          <w:lang w:val="pt-PT"/>
        </w:rPr>
        <w:t>Instalações provisórias e e</w:t>
      </w:r>
      <w:r w:rsidRPr="004A2A02">
        <w:rPr>
          <w:rFonts w:ascii="Arial" w:hAnsi="Arial" w:cs="Arial"/>
          <w:b/>
          <w:snapToGrid w:val="0"/>
          <w:sz w:val="18"/>
          <w:szCs w:val="18"/>
          <w:lang w:val="pt-PT"/>
        </w:rPr>
        <w:t>quipamentos de segurança</w:t>
      </w:r>
    </w:p>
    <w:p w:rsidR="004A2A02" w:rsidRPr="004A2A02" w:rsidRDefault="004A2A02" w:rsidP="004A2A0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18"/>
          <w:szCs w:val="18"/>
          <w:lang w:val="pt-PT"/>
        </w:rPr>
      </w:pPr>
      <w:r w:rsidRPr="004A2A02">
        <w:rPr>
          <w:rFonts w:ascii="Arial" w:hAnsi="Arial" w:cs="Arial"/>
          <w:snapToGrid w:val="0"/>
          <w:sz w:val="18"/>
          <w:szCs w:val="18"/>
          <w:lang w:val="pt-PT"/>
        </w:rPr>
        <w:t>Todas as instalações provisórias necessárias para o bom andamento da obra é de competência da empresa vencedora desta licitação. O barracão de depósito de materiais e ferramentas para a execução pertencentes a firma construtora, deverá ser localizado junto ao canteiro da obra. Quando do acesso de caminhões junto ao canteiro da obra, a empreiteira construtora deverá colocar sinalizadores junto à via pública indiando perigo. Não será admitido nenhum tipo de equipamento, ferramentas, materiais e outros depositados junto ao passeio público, obstruindo assim a passagem mínima determinada para os pedestres.</w:t>
      </w:r>
    </w:p>
    <w:p w:rsidR="004A2A02" w:rsidRPr="004A2A02" w:rsidRDefault="004A2A02" w:rsidP="004A2A02">
      <w:pPr>
        <w:tabs>
          <w:tab w:val="left" w:pos="181"/>
        </w:tabs>
        <w:spacing w:line="240" w:lineRule="atLeast"/>
        <w:ind w:firstLine="1080"/>
        <w:jc w:val="both"/>
        <w:rPr>
          <w:rFonts w:ascii="Arial" w:hAnsi="Arial" w:cs="Arial"/>
          <w:snapToGrid w:val="0"/>
          <w:sz w:val="18"/>
          <w:szCs w:val="18"/>
          <w:lang w:val="pt-PT"/>
        </w:rPr>
      </w:pPr>
    </w:p>
    <w:p w:rsidR="004A2A02" w:rsidRPr="004A2A02" w:rsidRDefault="004A2A02" w:rsidP="004A2A0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18"/>
          <w:szCs w:val="18"/>
          <w:lang w:val="pt-PT"/>
        </w:rPr>
      </w:pPr>
      <w:r w:rsidRPr="004A2A02">
        <w:rPr>
          <w:rFonts w:ascii="Arial" w:hAnsi="Arial" w:cs="Arial"/>
          <w:snapToGrid w:val="0"/>
          <w:sz w:val="18"/>
          <w:szCs w:val="18"/>
          <w:lang w:val="pt-PT"/>
        </w:rPr>
        <w:t>Equipamentos de Proteção Individual – EPI</w:t>
      </w:r>
    </w:p>
    <w:p w:rsidR="004A2A02" w:rsidRPr="004A2A02" w:rsidRDefault="004A2A02" w:rsidP="004A2A0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18"/>
          <w:szCs w:val="18"/>
          <w:lang w:val="pt-PT"/>
        </w:rPr>
      </w:pPr>
      <w:r w:rsidRPr="004A2A02">
        <w:rPr>
          <w:rFonts w:ascii="Arial" w:hAnsi="Arial" w:cs="Arial"/>
          <w:snapToGrid w:val="0"/>
          <w:sz w:val="18"/>
          <w:szCs w:val="18"/>
          <w:lang w:val="pt-PT"/>
        </w:rPr>
        <w:t>As empresas que não possuem SESMT (Serviço Especializado em Engenharia e de Segurança e Medicina do Trabalho) ou CIPA (Comissão Interna de Prevenção de Acidentes), cabe ao empregador, mediante orientação técnica, fornecer e determinar o uso de EPI adequado.</w:t>
      </w:r>
    </w:p>
    <w:p w:rsidR="004A2A02" w:rsidRPr="004A2A02" w:rsidRDefault="004A2A02" w:rsidP="004A2A0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18"/>
          <w:szCs w:val="18"/>
          <w:lang w:val="pt-PT"/>
        </w:rPr>
      </w:pPr>
    </w:p>
    <w:p w:rsidR="004A2A02" w:rsidRPr="004A2A02" w:rsidRDefault="004A2A02" w:rsidP="004A2A0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18"/>
          <w:szCs w:val="18"/>
          <w:lang w:val="pt-PT"/>
        </w:rPr>
      </w:pPr>
      <w:r w:rsidRPr="004A2A02">
        <w:rPr>
          <w:rFonts w:ascii="Arial" w:hAnsi="Arial" w:cs="Arial"/>
          <w:snapToGrid w:val="0"/>
          <w:sz w:val="18"/>
          <w:szCs w:val="18"/>
          <w:lang w:val="pt-PT"/>
        </w:rPr>
        <w:t>Obrigação do Empregador</w:t>
      </w:r>
    </w:p>
    <w:p w:rsidR="004A2A02" w:rsidRPr="004A2A02" w:rsidRDefault="004A2A02" w:rsidP="004A2A02">
      <w:pPr>
        <w:numPr>
          <w:ilvl w:val="0"/>
          <w:numId w:val="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18"/>
          <w:szCs w:val="18"/>
          <w:lang w:val="pt-PT"/>
        </w:rPr>
      </w:pPr>
      <w:r w:rsidRPr="004A2A02">
        <w:rPr>
          <w:rFonts w:ascii="Arial" w:hAnsi="Arial" w:cs="Arial"/>
          <w:snapToGrid w:val="0"/>
          <w:sz w:val="18"/>
          <w:szCs w:val="18"/>
          <w:lang w:val="pt-PT"/>
        </w:rPr>
        <w:t>Fornecer gratuitamente o EPI adequado e aprovado pelo MTb;</w:t>
      </w:r>
    </w:p>
    <w:p w:rsidR="004A2A02" w:rsidRPr="004A2A02" w:rsidRDefault="004A2A02" w:rsidP="004A2A02">
      <w:pPr>
        <w:numPr>
          <w:ilvl w:val="0"/>
          <w:numId w:val="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18"/>
          <w:szCs w:val="18"/>
          <w:lang w:val="pt-PT"/>
        </w:rPr>
      </w:pPr>
      <w:r w:rsidRPr="004A2A02">
        <w:rPr>
          <w:rFonts w:ascii="Arial" w:hAnsi="Arial" w:cs="Arial"/>
          <w:snapToGrid w:val="0"/>
          <w:sz w:val="18"/>
          <w:szCs w:val="18"/>
          <w:lang w:val="pt-PT"/>
        </w:rPr>
        <w:t>Treinar o trabalhador e tomar seu uso obrigatório;</w:t>
      </w:r>
    </w:p>
    <w:p w:rsidR="004A2A02" w:rsidRPr="004A2A02" w:rsidRDefault="004A2A02" w:rsidP="004A2A02">
      <w:pPr>
        <w:numPr>
          <w:ilvl w:val="0"/>
          <w:numId w:val="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18"/>
          <w:szCs w:val="18"/>
          <w:lang w:val="pt-PT"/>
        </w:rPr>
      </w:pPr>
      <w:r w:rsidRPr="004A2A02">
        <w:rPr>
          <w:rFonts w:ascii="Arial" w:hAnsi="Arial" w:cs="Arial"/>
          <w:snapToGrid w:val="0"/>
          <w:sz w:val="18"/>
          <w:szCs w:val="18"/>
          <w:lang w:val="pt-PT"/>
        </w:rPr>
        <w:t>Substituí-lo em caso de danificação ou extravio;</w:t>
      </w:r>
    </w:p>
    <w:p w:rsidR="004A2A02" w:rsidRPr="004A2A02" w:rsidRDefault="004A2A02" w:rsidP="004A2A02">
      <w:pPr>
        <w:numPr>
          <w:ilvl w:val="0"/>
          <w:numId w:val="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18"/>
          <w:szCs w:val="18"/>
          <w:lang w:val="pt-PT"/>
        </w:rPr>
      </w:pPr>
      <w:r w:rsidRPr="004A2A02">
        <w:rPr>
          <w:rFonts w:ascii="Arial" w:hAnsi="Arial" w:cs="Arial"/>
          <w:snapToGrid w:val="0"/>
          <w:sz w:val="18"/>
          <w:szCs w:val="18"/>
          <w:lang w:val="pt-PT"/>
        </w:rPr>
        <w:t>Responsabilizar-se por sua higienização e manutenção periódica.</w:t>
      </w:r>
    </w:p>
    <w:p w:rsidR="004A2A02" w:rsidRPr="004A2A02" w:rsidRDefault="004A2A02" w:rsidP="004A2A0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18"/>
          <w:szCs w:val="18"/>
          <w:lang w:val="pt-PT"/>
        </w:rPr>
      </w:pPr>
    </w:p>
    <w:p w:rsidR="004A2A02" w:rsidRPr="004A2A02" w:rsidRDefault="004A2A02" w:rsidP="004A2A0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18"/>
          <w:szCs w:val="18"/>
          <w:lang w:val="pt-PT"/>
        </w:rPr>
      </w:pPr>
      <w:r w:rsidRPr="004A2A02">
        <w:rPr>
          <w:rFonts w:ascii="Arial" w:hAnsi="Arial" w:cs="Arial"/>
          <w:snapToGrid w:val="0"/>
          <w:sz w:val="18"/>
          <w:szCs w:val="18"/>
          <w:lang w:val="pt-PT"/>
        </w:rPr>
        <w:t>Obrigações do Empregado</w:t>
      </w:r>
    </w:p>
    <w:p w:rsidR="004A2A02" w:rsidRPr="004A2A02" w:rsidRDefault="004A2A02" w:rsidP="004A2A02">
      <w:pPr>
        <w:numPr>
          <w:ilvl w:val="0"/>
          <w:numId w:val="9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18"/>
          <w:szCs w:val="18"/>
          <w:lang w:val="pt-PT"/>
        </w:rPr>
      </w:pPr>
      <w:r w:rsidRPr="004A2A02">
        <w:rPr>
          <w:rFonts w:ascii="Arial" w:hAnsi="Arial" w:cs="Arial"/>
          <w:snapToGrid w:val="0"/>
          <w:sz w:val="18"/>
          <w:szCs w:val="18"/>
          <w:lang w:val="pt-PT"/>
        </w:rPr>
        <w:t>Usar o EPI somente para suas finalidades;</w:t>
      </w:r>
    </w:p>
    <w:p w:rsidR="004A2A02" w:rsidRPr="004A2A02" w:rsidRDefault="004A2A02" w:rsidP="004A2A02">
      <w:pPr>
        <w:numPr>
          <w:ilvl w:val="0"/>
          <w:numId w:val="9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18"/>
          <w:szCs w:val="18"/>
          <w:lang w:val="pt-PT"/>
        </w:rPr>
      </w:pPr>
      <w:r w:rsidRPr="004A2A02">
        <w:rPr>
          <w:rFonts w:ascii="Arial" w:hAnsi="Arial" w:cs="Arial"/>
          <w:snapToGrid w:val="0"/>
          <w:sz w:val="18"/>
          <w:szCs w:val="18"/>
          <w:lang w:val="pt-PT"/>
        </w:rPr>
        <w:t>Cuidar por sua guarda e conservação;</w:t>
      </w:r>
    </w:p>
    <w:p w:rsidR="004A2A02" w:rsidRPr="004A2A02" w:rsidRDefault="004A2A02" w:rsidP="004A2A02">
      <w:pPr>
        <w:numPr>
          <w:ilvl w:val="0"/>
          <w:numId w:val="9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18"/>
          <w:szCs w:val="18"/>
          <w:lang w:val="pt-PT"/>
        </w:rPr>
      </w:pPr>
      <w:r w:rsidRPr="004A2A02">
        <w:rPr>
          <w:rFonts w:ascii="Arial" w:hAnsi="Arial" w:cs="Arial"/>
          <w:snapToGrid w:val="0"/>
          <w:sz w:val="18"/>
          <w:szCs w:val="18"/>
          <w:lang w:val="pt-PT"/>
        </w:rPr>
        <w:t>Comunicar o empregador no caso de qualquer alteração que o torne impróprio para uso.</w:t>
      </w:r>
    </w:p>
    <w:p w:rsidR="00387BF2" w:rsidRPr="004A2A0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val="pt-PT" w:eastAsia="en-US"/>
        </w:rPr>
      </w:pP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E45C70" w:rsidRDefault="00E45C70" w:rsidP="00691257">
      <w:pPr>
        <w:keepNext/>
        <w:keepLines/>
        <w:spacing w:before="200" w:line="276" w:lineRule="auto"/>
        <w:outlineLvl w:val="2"/>
        <w:rPr>
          <w:rFonts w:ascii="Arial" w:eastAsia="Calibri" w:hAnsi="Arial" w:cs="Arial"/>
          <w:b/>
          <w:sz w:val="18"/>
          <w:szCs w:val="18"/>
          <w:lang w:eastAsia="en-US"/>
        </w:rPr>
      </w:pPr>
      <w:bookmarkStart w:id="0" w:name="_Toc474493500"/>
    </w:p>
    <w:p w:rsidR="004A2A02" w:rsidRDefault="004A2A02" w:rsidP="00691257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</w:rPr>
      </w:pPr>
    </w:p>
    <w:p w:rsidR="00B42B4F" w:rsidRPr="00387BF2" w:rsidRDefault="00B42B4F" w:rsidP="00B42B4F">
      <w:pPr>
        <w:spacing w:after="200" w:line="276" w:lineRule="auto"/>
        <w:jc w:val="both"/>
        <w:rPr>
          <w:rFonts w:ascii="Arial" w:eastAsia="Calibri" w:hAnsi="Arial" w:cs="Arial"/>
          <w:b/>
          <w:sz w:val="16"/>
          <w:szCs w:val="18"/>
          <w:lang w:eastAsia="en-US"/>
        </w:rPr>
      </w:pPr>
      <w:r w:rsidRPr="00387BF2">
        <w:rPr>
          <w:rFonts w:ascii="Arial" w:eastAsia="Calibri" w:hAnsi="Arial" w:cs="Arial"/>
          <w:b/>
          <w:sz w:val="16"/>
          <w:szCs w:val="18"/>
          <w:lang w:eastAsia="en-US"/>
        </w:rPr>
        <w:t>SUMÁRIO</w:t>
      </w:r>
    </w:p>
    <w:p w:rsidR="00DF4F4A" w:rsidRDefault="00C609DD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</w:pPr>
      <w:r w:rsidRPr="00387BF2">
        <w:rPr>
          <w:rFonts w:ascii="Arial" w:eastAsia="Calibri" w:hAnsi="Arial" w:cs="Arial"/>
          <w:bCs/>
          <w:noProof/>
          <w:sz w:val="16"/>
          <w:szCs w:val="22"/>
          <w:lang w:eastAsia="en-US"/>
        </w:rPr>
        <w:fldChar w:fldCharType="begin"/>
      </w:r>
      <w:r w:rsidR="00DF4F4A" w:rsidRPr="00387BF2">
        <w:rPr>
          <w:rFonts w:ascii="Arial" w:eastAsia="Calibri" w:hAnsi="Arial" w:cs="Arial"/>
          <w:bCs/>
          <w:noProof/>
          <w:sz w:val="16"/>
          <w:szCs w:val="22"/>
          <w:lang w:eastAsia="en-US"/>
        </w:rPr>
        <w:instrText xml:space="preserve"> TOC \o "1-3" \h \z \u </w:instrText>
      </w:r>
      <w:r w:rsidRPr="00387BF2">
        <w:rPr>
          <w:rFonts w:ascii="Arial" w:eastAsia="Calibri" w:hAnsi="Arial" w:cs="Arial"/>
          <w:bCs/>
          <w:noProof/>
          <w:sz w:val="16"/>
          <w:szCs w:val="22"/>
          <w:lang w:eastAsia="en-US"/>
        </w:rPr>
        <w:fldChar w:fldCharType="separate"/>
      </w:r>
      <w:hyperlink r:id="rId8" w:anchor="_Toc474493494" w:history="1">
        <w:r w:rsidR="00DF4F4A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1</w:t>
        </w:r>
        <w:r w:rsidR="00DF4F4A" w:rsidRPr="00387BF2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. </w:t>
        </w:r>
        <w:r w:rsidR="00DC5914" w:rsidRPr="00DC5914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SERVIÇOS PRELIMINARES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="009B0B22"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  <w:t>3</w:t>
      </w:r>
    </w:p>
    <w:p w:rsidR="00DF4F4A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</w:pPr>
    </w:p>
    <w:p w:rsidR="00DF4F4A" w:rsidRDefault="003E557F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  <w:hyperlink r:id="rId9" w:anchor="_Toc474493494" w:history="1">
        <w:r w:rsidR="00DF4F4A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2</w:t>
        </w:r>
        <w:r w:rsidR="00DF4F4A" w:rsidRPr="00387BF2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. </w:t>
        </w:r>
        <w:r w:rsidR="00DC5914" w:rsidRPr="00DC5914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INFRAESTRUTURA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  <w:r w:rsidR="00DF4F4A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>3</w:t>
        </w:r>
      </w:hyperlink>
    </w:p>
    <w:p w:rsidR="00DF4F4A" w:rsidRPr="005F1DBE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</w:p>
    <w:p w:rsidR="00DF4F4A" w:rsidRPr="00DC5914" w:rsidRDefault="00DC5914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/>
          <w:bCs/>
          <w:noProof/>
          <w:sz w:val="16"/>
          <w:szCs w:val="22"/>
          <w:u w:val="single"/>
          <w:lang w:eastAsia="en-US"/>
        </w:rPr>
      </w:pPr>
      <w:r w:rsidRPr="00DC5914">
        <w:rPr>
          <w:rFonts w:ascii="Arial" w:hAnsi="Arial" w:cs="Arial"/>
          <w:b/>
          <w:sz w:val="16"/>
          <w:szCs w:val="16"/>
          <w:u w:val="single"/>
        </w:rPr>
        <w:t xml:space="preserve">3. </w:t>
      </w:r>
      <w:r>
        <w:rPr>
          <w:rFonts w:ascii="Arial" w:eastAsia="Calibri" w:hAnsi="Arial" w:cs="Arial"/>
          <w:b/>
          <w:bCs/>
          <w:noProof/>
          <w:sz w:val="16"/>
          <w:szCs w:val="22"/>
          <w:u w:val="single"/>
          <w:lang w:eastAsia="en-US"/>
        </w:rPr>
        <w:t>SUPRAESTRUTURA</w:t>
      </w:r>
      <w:r w:rsidR="00DF4F4A" w:rsidRPr="00932177">
        <w:rPr>
          <w:rFonts w:ascii="Arial" w:eastAsia="Calibri" w:hAnsi="Arial" w:cs="Arial"/>
          <w:bCs/>
          <w:noProof/>
          <w:webHidden/>
          <w:sz w:val="16"/>
          <w:szCs w:val="22"/>
          <w:u w:val="single"/>
          <w:lang w:eastAsia="en-US"/>
        </w:rPr>
        <w:tab/>
      </w:r>
      <w:r w:rsidR="009B0B22" w:rsidRPr="00932177">
        <w:rPr>
          <w:rFonts w:ascii="Arial" w:eastAsia="Calibri" w:hAnsi="Arial" w:cs="Arial"/>
          <w:bCs/>
          <w:noProof/>
          <w:webHidden/>
          <w:sz w:val="16"/>
          <w:szCs w:val="22"/>
          <w:u w:val="single"/>
          <w:lang w:eastAsia="en-US"/>
        </w:rPr>
        <w:t>4</w:t>
      </w:r>
    </w:p>
    <w:p w:rsidR="00DF4F4A" w:rsidRPr="005F1DBE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</w:pPr>
    </w:p>
    <w:p w:rsidR="00DF4F4A" w:rsidRDefault="003E557F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  <w:hyperlink r:id="rId10" w:anchor="_Toc474493498" w:history="1">
        <w:r w:rsidR="00DC5914">
          <w:rPr>
            <w:rFonts w:ascii="Arial" w:hAnsi="Arial" w:cs="Arial"/>
            <w:b/>
            <w:bCs/>
            <w:noProof/>
            <w:sz w:val="16"/>
            <w:szCs w:val="22"/>
            <w:u w:val="single"/>
          </w:rPr>
          <w:t>4. COBERTURA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="009B0B22"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  <w:t>4</w:t>
      </w:r>
    </w:p>
    <w:p w:rsidR="00DF4F4A" w:rsidRPr="005F1DBE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</w:p>
    <w:p w:rsidR="00DF4F4A" w:rsidRDefault="00DC5914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  <w:r>
        <w:rPr>
          <w:rFonts w:ascii="Arial" w:eastAsia="Calibri" w:hAnsi="Arial" w:cs="Arial"/>
          <w:b/>
          <w:bCs/>
          <w:noProof/>
          <w:sz w:val="16"/>
          <w:szCs w:val="22"/>
          <w:u w:val="single"/>
          <w:lang w:eastAsia="en-US"/>
        </w:rPr>
        <w:t>5. REVESTIMENTO</w:t>
      </w:r>
      <w:hyperlink r:id="rId11" w:anchor="_Toc474493503" w:history="1"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="009B0B22"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  <w:t>5</w:t>
      </w:r>
    </w:p>
    <w:p w:rsidR="00DF4F4A" w:rsidRPr="005F1DBE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</w:p>
    <w:p w:rsidR="00DF4F4A" w:rsidRDefault="003E557F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  <w:hyperlink r:id="rId12" w:anchor="_Toc474493504" w:history="1">
        <w:r w:rsidR="00DC5914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6. ESQUADRIAS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="009B0B22"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  <w:t>5</w:t>
      </w:r>
    </w:p>
    <w:p w:rsidR="00DF4F4A" w:rsidRPr="00387BF2" w:rsidRDefault="00DF4F4A" w:rsidP="00DF4F4A">
      <w:pPr>
        <w:tabs>
          <w:tab w:val="right" w:leader="dot" w:pos="9398"/>
        </w:tabs>
        <w:spacing w:after="100" w:line="276" w:lineRule="auto"/>
        <w:rPr>
          <w:rFonts w:ascii="Arial" w:hAnsi="Arial" w:cs="Arial"/>
          <w:bCs/>
          <w:noProof/>
          <w:sz w:val="16"/>
          <w:szCs w:val="22"/>
        </w:rPr>
      </w:pPr>
    </w:p>
    <w:p w:rsidR="00DF4F4A" w:rsidRDefault="003E557F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</w:pPr>
      <w:hyperlink r:id="rId13" w:anchor="_Toc474493517" w:history="1">
        <w:r w:rsidR="00DC5914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7</w:t>
        </w:r>
        <w:r w:rsidR="00DF4F4A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. PINTURA 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="009B0B22"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  <w:t>6</w:t>
      </w:r>
    </w:p>
    <w:p w:rsidR="00DC5914" w:rsidRDefault="00DC5914" w:rsidP="00DC5914">
      <w:pPr>
        <w:tabs>
          <w:tab w:val="right" w:leader="dot" w:pos="9398"/>
        </w:tabs>
        <w:spacing w:after="100" w:line="276" w:lineRule="auto"/>
        <w:ind w:left="440"/>
      </w:pPr>
    </w:p>
    <w:p w:rsidR="00DC5914" w:rsidRDefault="003E557F" w:rsidP="00DC5914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</w:pPr>
      <w:hyperlink r:id="rId14" w:anchor="_Toc474493517" w:history="1">
        <w:r w:rsidR="00DC5914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8. INSTALAÇÕES HIDRAULICAS </w:t>
        </w:r>
        <w:r w:rsidR="00DC5914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="009B0B22"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  <w:t>6</w:t>
      </w:r>
    </w:p>
    <w:p w:rsidR="00DF4F4A" w:rsidRPr="00387BF2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</w:p>
    <w:p w:rsidR="00DF4F4A" w:rsidRPr="005F1DBE" w:rsidRDefault="003E557F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sz w:val="16"/>
          <w:szCs w:val="22"/>
          <w:u w:val="single"/>
          <w:lang w:eastAsia="en-US"/>
        </w:rPr>
      </w:pPr>
      <w:hyperlink r:id="rId15" w:anchor="_Toc474493528" w:history="1">
        <w:r w:rsidR="00DC5914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9</w:t>
        </w:r>
        <w:r w:rsidR="00DF4F4A" w:rsidRPr="00D2776A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. DECLARAÇÕES FINAIS 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="00C609DD" w:rsidRPr="00387BF2">
        <w:rPr>
          <w:rFonts w:ascii="Arial" w:eastAsia="Calibri" w:hAnsi="Arial" w:cs="Arial"/>
          <w:sz w:val="16"/>
          <w:szCs w:val="22"/>
          <w:lang w:eastAsia="en-US"/>
        </w:rPr>
        <w:fldChar w:fldCharType="end"/>
      </w:r>
      <w:r w:rsidR="009B0B22">
        <w:rPr>
          <w:rFonts w:ascii="Arial" w:eastAsia="Calibri" w:hAnsi="Arial" w:cs="Arial"/>
          <w:sz w:val="16"/>
          <w:szCs w:val="22"/>
          <w:lang w:eastAsia="en-US"/>
        </w:rPr>
        <w:t>7</w:t>
      </w:r>
    </w:p>
    <w:p w:rsidR="00947EAD" w:rsidRDefault="00947EAD" w:rsidP="00B96B5F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</w:p>
    <w:p w:rsidR="00D17C33" w:rsidRDefault="00D17C33">
      <w:pPr>
        <w:rPr>
          <w:rFonts w:ascii="Arial" w:hAnsi="Arial" w:cs="Arial"/>
          <w:b/>
          <w:bCs/>
          <w:sz w:val="18"/>
          <w:szCs w:val="18"/>
          <w:lang w:eastAsia="en-US"/>
        </w:rPr>
      </w:pPr>
      <w:r>
        <w:rPr>
          <w:rFonts w:ascii="Arial" w:hAnsi="Arial" w:cs="Arial"/>
          <w:b/>
          <w:bCs/>
          <w:sz w:val="18"/>
          <w:szCs w:val="18"/>
          <w:lang w:eastAsia="en-US"/>
        </w:rPr>
        <w:br w:type="page"/>
      </w:r>
    </w:p>
    <w:p w:rsidR="00D17C33" w:rsidRDefault="00D17C33" w:rsidP="00B96B5F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24"/>
          <w:szCs w:val="18"/>
          <w:lang w:eastAsia="en-US"/>
        </w:rPr>
      </w:pPr>
    </w:p>
    <w:p w:rsidR="00D17C33" w:rsidRDefault="00D17C33" w:rsidP="00B96B5F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24"/>
          <w:szCs w:val="18"/>
          <w:lang w:eastAsia="en-US"/>
        </w:rPr>
      </w:pPr>
    </w:p>
    <w:bookmarkEnd w:id="0"/>
    <w:p w:rsidR="00DF4F4A" w:rsidRPr="002C7B0F" w:rsidRDefault="00DF4F4A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  <w:r w:rsidRPr="002C7B0F">
        <w:rPr>
          <w:rFonts w:ascii="Arial" w:hAnsi="Arial" w:cs="Arial"/>
          <w:b/>
          <w:bCs/>
          <w:sz w:val="18"/>
          <w:szCs w:val="18"/>
          <w:lang w:eastAsia="en-US"/>
        </w:rPr>
        <w:t xml:space="preserve">1. </w:t>
      </w:r>
      <w:r w:rsidR="00DC5914" w:rsidRPr="002C7B0F">
        <w:rPr>
          <w:rFonts w:ascii="Arial" w:hAnsi="Arial" w:cs="Arial"/>
          <w:b/>
          <w:bCs/>
          <w:sz w:val="18"/>
          <w:szCs w:val="18"/>
          <w:lang w:eastAsia="en-US"/>
        </w:rPr>
        <w:t>SERVIÇOS PRELIMINARES</w:t>
      </w:r>
    </w:p>
    <w:p w:rsidR="00117745" w:rsidRDefault="00117745" w:rsidP="00343FDD">
      <w:pPr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DC5914" w:rsidRPr="002C7B0F" w:rsidRDefault="00DC5914" w:rsidP="00343FDD">
      <w:pPr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DC5914">
        <w:rPr>
          <w:rFonts w:ascii="Arial" w:hAnsi="Arial" w:cs="Arial"/>
          <w:b/>
          <w:color w:val="000000"/>
          <w:sz w:val="18"/>
          <w:szCs w:val="18"/>
        </w:rPr>
        <w:t>Locação de obra de edificação</w:t>
      </w:r>
    </w:p>
    <w:p w:rsidR="002C7B0F" w:rsidRPr="002C7B0F" w:rsidRDefault="002C7B0F" w:rsidP="00343FD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2C7B0F">
        <w:rPr>
          <w:rFonts w:ascii="Arial" w:hAnsi="Arial" w:cs="Arial"/>
          <w:color w:val="000000"/>
          <w:sz w:val="18"/>
          <w:szCs w:val="18"/>
        </w:rPr>
        <w:t>A Empreiteira será responsável pela locação dos elementos a construir, devendo executar o serviço rigorosamente de acordo com as cotas e alinhamentos definidos no projeto, cabendo a ela toda a obrigação de proceder necessárias modificações, demolições e reposições que ocorram por problemas de locação.</w:t>
      </w:r>
    </w:p>
    <w:p w:rsidR="002C7B0F" w:rsidRPr="002C7B0F" w:rsidRDefault="002C7B0F" w:rsidP="00343FDD">
      <w:pPr>
        <w:jc w:val="both"/>
        <w:rPr>
          <w:rFonts w:ascii="Arial" w:hAnsi="Arial" w:cs="Arial"/>
          <w:color w:val="000000"/>
          <w:sz w:val="18"/>
          <w:szCs w:val="18"/>
        </w:rPr>
      </w:pPr>
    </w:p>
    <w:p w:rsidR="00117745" w:rsidRDefault="002C7B0F" w:rsidP="00343FD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2C7B0F">
        <w:rPr>
          <w:rFonts w:ascii="Arial" w:hAnsi="Arial" w:cs="Arial"/>
          <w:color w:val="000000"/>
          <w:sz w:val="18"/>
          <w:szCs w:val="18"/>
        </w:rPr>
        <w:t>Proceder-se-á a locação da obra, de acordo com o projeto, através de "gabarito" de madeira firmemente fixada ao solo, após o qual, poderão ser iniciados os trabalhos de fundações definido no projeto estrutural.</w:t>
      </w:r>
    </w:p>
    <w:p w:rsidR="00117745" w:rsidRDefault="00117745" w:rsidP="00343FDD">
      <w:pPr>
        <w:jc w:val="both"/>
        <w:rPr>
          <w:rFonts w:ascii="Arial" w:hAnsi="Arial" w:cs="Arial"/>
          <w:color w:val="000000"/>
          <w:sz w:val="18"/>
          <w:szCs w:val="18"/>
        </w:rPr>
      </w:pPr>
    </w:p>
    <w:p w:rsidR="00117745" w:rsidRDefault="00DF4F4A" w:rsidP="00343FDD">
      <w:pPr>
        <w:jc w:val="both"/>
        <w:rPr>
          <w:rFonts w:ascii="Arial" w:hAnsi="Arial" w:cs="Arial"/>
          <w:b/>
          <w:bCs/>
          <w:sz w:val="18"/>
          <w:szCs w:val="18"/>
          <w:lang w:eastAsia="en-US"/>
        </w:rPr>
      </w:pPr>
      <w:r w:rsidRPr="002C7B0F">
        <w:rPr>
          <w:rFonts w:ascii="Arial" w:hAnsi="Arial" w:cs="Arial"/>
          <w:b/>
          <w:bCs/>
          <w:sz w:val="18"/>
          <w:szCs w:val="18"/>
          <w:lang w:eastAsia="en-US"/>
        </w:rPr>
        <w:t xml:space="preserve">2. </w:t>
      </w:r>
      <w:r w:rsidR="002C7B0F" w:rsidRPr="002C7B0F">
        <w:rPr>
          <w:rFonts w:ascii="Arial" w:hAnsi="Arial" w:cs="Arial"/>
          <w:b/>
          <w:bCs/>
          <w:sz w:val="18"/>
          <w:szCs w:val="18"/>
          <w:lang w:eastAsia="en-US"/>
        </w:rPr>
        <w:t>INFRAESTRUTURA</w:t>
      </w:r>
    </w:p>
    <w:p w:rsidR="00117745" w:rsidRDefault="00117745" w:rsidP="00343FDD">
      <w:pPr>
        <w:jc w:val="both"/>
        <w:rPr>
          <w:rFonts w:ascii="Arial" w:hAnsi="Arial" w:cs="Arial"/>
          <w:b/>
          <w:bCs/>
          <w:sz w:val="18"/>
          <w:szCs w:val="18"/>
          <w:lang w:eastAsia="en-US"/>
        </w:rPr>
      </w:pPr>
    </w:p>
    <w:p w:rsidR="00117745" w:rsidRDefault="00343FDD" w:rsidP="00343FDD">
      <w:pPr>
        <w:jc w:val="both"/>
        <w:rPr>
          <w:rFonts w:ascii="Arial" w:hAnsi="Arial" w:cs="Arial"/>
          <w:bCs/>
          <w:sz w:val="18"/>
          <w:szCs w:val="18"/>
          <w:lang w:eastAsia="en-US"/>
        </w:rPr>
      </w:pPr>
      <w:r>
        <w:rPr>
          <w:rFonts w:ascii="Arial" w:hAnsi="Arial" w:cs="Arial"/>
          <w:bCs/>
          <w:sz w:val="18"/>
          <w:szCs w:val="18"/>
          <w:lang w:eastAsia="en-US"/>
        </w:rPr>
        <w:t>Toda a Infra</w:t>
      </w:r>
      <w:r w:rsidR="002C7B0F">
        <w:rPr>
          <w:rFonts w:ascii="Arial" w:hAnsi="Arial" w:cs="Arial"/>
          <w:bCs/>
          <w:sz w:val="18"/>
          <w:szCs w:val="18"/>
          <w:lang w:eastAsia="en-US"/>
        </w:rPr>
        <w:t>estrutura deve</w:t>
      </w:r>
      <w:r w:rsidR="002C7B0F" w:rsidRPr="002C7B0F">
        <w:rPr>
          <w:rFonts w:ascii="Arial" w:hAnsi="Arial" w:cs="Arial"/>
          <w:bCs/>
          <w:sz w:val="18"/>
          <w:szCs w:val="18"/>
          <w:lang w:eastAsia="en-US"/>
        </w:rPr>
        <w:t xml:space="preserve"> ser executada, obedecendo projeto fornecido pelo calculista responsável</w:t>
      </w:r>
      <w:r w:rsidR="002C7B0F">
        <w:rPr>
          <w:rFonts w:ascii="Arial" w:hAnsi="Arial" w:cs="Arial"/>
          <w:bCs/>
          <w:sz w:val="18"/>
          <w:szCs w:val="18"/>
          <w:lang w:eastAsia="en-US"/>
        </w:rPr>
        <w:t>, q</w:t>
      </w:r>
      <w:r>
        <w:rPr>
          <w:rFonts w:ascii="Arial" w:hAnsi="Arial" w:cs="Arial"/>
          <w:bCs/>
          <w:sz w:val="18"/>
          <w:szCs w:val="18"/>
          <w:lang w:eastAsia="en-US"/>
        </w:rPr>
        <w:t>ualquer tipo de alteração deverá</w:t>
      </w:r>
      <w:r w:rsidR="002C7B0F">
        <w:rPr>
          <w:rFonts w:ascii="Arial" w:hAnsi="Arial" w:cs="Arial"/>
          <w:bCs/>
          <w:sz w:val="18"/>
          <w:szCs w:val="18"/>
          <w:lang w:eastAsia="en-US"/>
        </w:rPr>
        <w:t xml:space="preserve"> ser au</w:t>
      </w:r>
      <w:r w:rsidR="00E91E02">
        <w:rPr>
          <w:rFonts w:ascii="Arial" w:hAnsi="Arial" w:cs="Arial"/>
          <w:bCs/>
          <w:sz w:val="18"/>
          <w:szCs w:val="18"/>
          <w:lang w:eastAsia="en-US"/>
        </w:rPr>
        <w:t>torizado pelo p</w:t>
      </w:r>
      <w:r>
        <w:rPr>
          <w:rFonts w:ascii="Arial" w:hAnsi="Arial" w:cs="Arial"/>
          <w:bCs/>
          <w:sz w:val="18"/>
          <w:szCs w:val="18"/>
          <w:lang w:eastAsia="en-US"/>
        </w:rPr>
        <w:t xml:space="preserve">rofissional responsável pelos </w:t>
      </w:r>
      <w:proofErr w:type="spellStart"/>
      <w:r>
        <w:rPr>
          <w:rFonts w:ascii="Arial" w:hAnsi="Arial" w:cs="Arial"/>
          <w:bCs/>
          <w:sz w:val="18"/>
          <w:szCs w:val="18"/>
          <w:lang w:eastAsia="en-US"/>
        </w:rPr>
        <w:t>calcu</w:t>
      </w:r>
      <w:r w:rsidR="00E91E02">
        <w:rPr>
          <w:rFonts w:ascii="Arial" w:hAnsi="Arial" w:cs="Arial"/>
          <w:bCs/>
          <w:sz w:val="18"/>
          <w:szCs w:val="18"/>
          <w:lang w:eastAsia="en-US"/>
        </w:rPr>
        <w:t>los</w:t>
      </w:r>
      <w:proofErr w:type="spellEnd"/>
      <w:r w:rsidR="002C7B0F">
        <w:rPr>
          <w:rFonts w:ascii="Arial" w:hAnsi="Arial" w:cs="Arial"/>
          <w:bCs/>
          <w:sz w:val="18"/>
          <w:szCs w:val="18"/>
          <w:lang w:eastAsia="en-US"/>
        </w:rPr>
        <w:t>.</w:t>
      </w:r>
    </w:p>
    <w:p w:rsidR="00117745" w:rsidRDefault="00117745" w:rsidP="00343FDD">
      <w:pPr>
        <w:jc w:val="both"/>
        <w:rPr>
          <w:rFonts w:ascii="Arial" w:hAnsi="Arial" w:cs="Arial"/>
          <w:bCs/>
          <w:sz w:val="18"/>
          <w:szCs w:val="18"/>
          <w:lang w:eastAsia="en-US"/>
        </w:rPr>
      </w:pPr>
    </w:p>
    <w:p w:rsidR="00117745" w:rsidRDefault="00117745" w:rsidP="00343FDD">
      <w:pPr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Serviços: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Broca em concreto armado diâmetro de 25 cm - completa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Escavação manual em solo de 1ª e 2ª categoria em vala ou cava até 1,5 m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Forma em madeira comum para fundação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Armadura em barra de aço CA-50 (A ou B)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fyk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 xml:space="preserve"> = 500 MPa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Armadura em barra de aço CA-60 (A ou B)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fyk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 xml:space="preserve"> = 600 MPa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Lastro de pedra britada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Concreto usinado,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fck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 xml:space="preserve"> = 25 MPa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Lançamento e adensamento de concreto ou massa em fundação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Impermeabilização em argamassa polimérica para umidade e água de percolação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Impermeabilização em pintura de asfalto oxidado com solventes orgânicos, sobre massa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Alvenaria de embasamento em bloco de concreto de 19 </w:t>
      </w:r>
      <w:proofErr w:type="gramStart"/>
      <w:r w:rsidRPr="00117745">
        <w:rPr>
          <w:rFonts w:ascii="Arial" w:hAnsi="Arial" w:cs="Arial"/>
          <w:color w:val="000000"/>
          <w:sz w:val="18"/>
          <w:szCs w:val="18"/>
        </w:rPr>
        <w:t>x</w:t>
      </w:r>
      <w:proofErr w:type="gramEnd"/>
      <w:r w:rsidRPr="00117745">
        <w:rPr>
          <w:rFonts w:ascii="Arial" w:hAnsi="Arial" w:cs="Arial"/>
          <w:color w:val="000000"/>
          <w:sz w:val="18"/>
          <w:szCs w:val="18"/>
        </w:rPr>
        <w:t xml:space="preserve"> 19 x 39 cm - classe 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Armadura em barra de aço CA-50 (A ou B)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fyk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 xml:space="preserve"> = 500 Mpa, utilizado em canaleta de concreto entre a viga baldrame e a viga de transição, uma fiada no meio do vão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Armadura em barra de aço CA-60 (A ou B)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fyk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 xml:space="preserve"> = 600 Mpa, utilizado em canaleta de concreto entre a viga baldrame e a viga de transição, uma fiada no meio do vão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Concreto não estrutural executado no local, mínimo 300 kg cimento / m³, utilizado em canaleta de concreto entre a viga baldrame e a viga de transição, uma fiada no meio do vão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Lançamento e adensamento de concreto ou massa em estrutura, utilizado em canaleta de concreto entre a viga baldrame e a viga de transição, uma fiada no meio do vão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Compactação de aterro mecanizado mínimo de 95% PN, sem fornecimento de solo em áreas fechadas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:rsidR="00117745" w:rsidRPr="00117745" w:rsidRDefault="00117745" w:rsidP="00343FDD">
      <w:pPr>
        <w:pStyle w:val="PargrafodaLista"/>
        <w:jc w:val="both"/>
        <w:rPr>
          <w:rFonts w:ascii="Arial" w:hAnsi="Arial" w:cs="Arial"/>
          <w:color w:val="000000"/>
          <w:sz w:val="18"/>
          <w:szCs w:val="18"/>
        </w:rPr>
      </w:pPr>
    </w:p>
    <w:p w:rsidR="00117745" w:rsidRDefault="00117745" w:rsidP="002C7B0F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  <w:bookmarkStart w:id="1" w:name="_Toc474493501"/>
    </w:p>
    <w:p w:rsidR="004A2A02" w:rsidRDefault="004A2A02" w:rsidP="002C7B0F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</w:p>
    <w:p w:rsidR="002C7B0F" w:rsidRPr="002C7B0F" w:rsidRDefault="002C7B0F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  <w:r>
        <w:rPr>
          <w:rFonts w:ascii="Arial" w:hAnsi="Arial" w:cs="Arial"/>
          <w:b/>
          <w:bCs/>
          <w:sz w:val="18"/>
          <w:szCs w:val="18"/>
          <w:lang w:eastAsia="en-US"/>
        </w:rPr>
        <w:t>3</w:t>
      </w:r>
      <w:r w:rsidRPr="002C7B0F">
        <w:rPr>
          <w:rFonts w:ascii="Arial" w:hAnsi="Arial" w:cs="Arial"/>
          <w:b/>
          <w:bCs/>
          <w:sz w:val="18"/>
          <w:szCs w:val="18"/>
          <w:lang w:eastAsia="en-US"/>
        </w:rPr>
        <w:t xml:space="preserve">. </w:t>
      </w:r>
      <w:r>
        <w:rPr>
          <w:rFonts w:ascii="Arial" w:hAnsi="Arial" w:cs="Arial"/>
          <w:b/>
          <w:bCs/>
          <w:sz w:val="18"/>
          <w:szCs w:val="18"/>
          <w:lang w:eastAsia="en-US"/>
        </w:rPr>
        <w:t>SUPR</w:t>
      </w:r>
      <w:r w:rsidRPr="002C7B0F">
        <w:rPr>
          <w:rFonts w:ascii="Arial" w:hAnsi="Arial" w:cs="Arial"/>
          <w:b/>
          <w:bCs/>
          <w:sz w:val="18"/>
          <w:szCs w:val="18"/>
          <w:lang w:eastAsia="en-US"/>
        </w:rPr>
        <w:t>AESTRUTURA</w:t>
      </w:r>
    </w:p>
    <w:p w:rsidR="00117745" w:rsidRPr="00117745" w:rsidRDefault="00117745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bCs/>
          <w:sz w:val="18"/>
          <w:szCs w:val="18"/>
          <w:lang w:eastAsia="en-US"/>
        </w:rPr>
      </w:pPr>
      <w:r w:rsidRPr="00117745">
        <w:rPr>
          <w:rFonts w:ascii="Arial" w:hAnsi="Arial" w:cs="Arial"/>
          <w:bCs/>
          <w:sz w:val="18"/>
          <w:szCs w:val="18"/>
          <w:lang w:eastAsia="en-US"/>
        </w:rPr>
        <w:t xml:space="preserve">Deverão obedecer a detalhes específicos do projeto na execução quanto as dimensões e alinhamentos. As alvenarias de embasamento serão executadas sobre valas com fundo apiloados, enterradas no mínimo 0,20m </w:t>
      </w:r>
      <w:r w:rsidR="00343FDD">
        <w:rPr>
          <w:rFonts w:ascii="Arial" w:hAnsi="Arial" w:cs="Arial"/>
          <w:bCs/>
          <w:sz w:val="18"/>
          <w:szCs w:val="18"/>
          <w:lang w:eastAsia="en-US"/>
        </w:rPr>
        <w:t>relativamente</w:t>
      </w:r>
      <w:r w:rsidRPr="00117745">
        <w:rPr>
          <w:rFonts w:ascii="Arial" w:hAnsi="Arial" w:cs="Arial"/>
          <w:bCs/>
          <w:sz w:val="18"/>
          <w:szCs w:val="18"/>
          <w:lang w:eastAsia="en-US"/>
        </w:rPr>
        <w:t xml:space="preserve"> a superfície do terreno. Nas alvenarias de embasamento que ultrapassem a altura de 1,00m deverá ser executada cinta intermediaria de concreto armado, </w:t>
      </w:r>
      <w:proofErr w:type="spellStart"/>
      <w:r w:rsidRPr="00117745">
        <w:rPr>
          <w:rFonts w:ascii="Arial" w:hAnsi="Arial" w:cs="Arial"/>
          <w:bCs/>
          <w:sz w:val="18"/>
          <w:szCs w:val="18"/>
          <w:lang w:eastAsia="en-US"/>
        </w:rPr>
        <w:t>fck</w:t>
      </w:r>
      <w:proofErr w:type="spellEnd"/>
      <w:r w:rsidRPr="00117745">
        <w:rPr>
          <w:rFonts w:ascii="Arial" w:hAnsi="Arial" w:cs="Arial"/>
          <w:bCs/>
          <w:sz w:val="18"/>
          <w:szCs w:val="18"/>
          <w:lang w:eastAsia="en-US"/>
        </w:rPr>
        <w:t xml:space="preserve"> = 13.5 Mpa, com dimensões e armações do baldrame.</w:t>
      </w:r>
    </w:p>
    <w:p w:rsidR="00117745" w:rsidRPr="00117745" w:rsidRDefault="00117745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bCs/>
          <w:sz w:val="18"/>
          <w:szCs w:val="18"/>
          <w:lang w:eastAsia="en-US"/>
        </w:rPr>
      </w:pPr>
      <w:r w:rsidRPr="00117745">
        <w:rPr>
          <w:rFonts w:ascii="Arial" w:hAnsi="Arial" w:cs="Arial"/>
          <w:bCs/>
          <w:sz w:val="18"/>
          <w:szCs w:val="18"/>
          <w:lang w:eastAsia="en-US"/>
        </w:rPr>
        <w:t xml:space="preserve">         As alvenarias de elevação serão executadas de forma a apresentar parâmetros perfeitamente nivelados, alinhados e aprumados, devendo a obra ser levantada uniformemente, evitando-se amarrações de canto para ligações posteriores.</w:t>
      </w:r>
    </w:p>
    <w:p w:rsidR="002C7B0F" w:rsidRDefault="00117745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bCs/>
          <w:sz w:val="18"/>
          <w:szCs w:val="18"/>
          <w:lang w:eastAsia="en-US"/>
        </w:rPr>
      </w:pPr>
      <w:r w:rsidRPr="00117745">
        <w:rPr>
          <w:rFonts w:ascii="Arial" w:hAnsi="Arial" w:cs="Arial"/>
          <w:bCs/>
          <w:sz w:val="18"/>
          <w:szCs w:val="18"/>
          <w:lang w:eastAsia="en-US"/>
        </w:rPr>
        <w:t xml:space="preserve">          A espessura das juntas deverá ser no máximo 0,015m, rebaixadas a ponta de colher, ficando regularmente colocadas em linhas horizontais contínuas e verticais descontínuas.</w:t>
      </w:r>
    </w:p>
    <w:p w:rsidR="00117745" w:rsidRDefault="00117745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bCs/>
          <w:sz w:val="18"/>
          <w:szCs w:val="18"/>
          <w:lang w:eastAsia="en-US"/>
        </w:rPr>
      </w:pPr>
      <w:r>
        <w:rPr>
          <w:rFonts w:ascii="Arial" w:hAnsi="Arial" w:cs="Arial"/>
          <w:bCs/>
          <w:sz w:val="18"/>
          <w:szCs w:val="18"/>
          <w:lang w:eastAsia="en-US"/>
        </w:rPr>
        <w:t>Serviços: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Alvenaria de bloco de concreto de vedação de 19 </w:t>
      </w:r>
      <w:proofErr w:type="gramStart"/>
      <w:r w:rsidRPr="00117745">
        <w:rPr>
          <w:rFonts w:ascii="Arial" w:hAnsi="Arial" w:cs="Arial"/>
          <w:color w:val="000000"/>
          <w:sz w:val="18"/>
          <w:szCs w:val="18"/>
        </w:rPr>
        <w:t>x</w:t>
      </w:r>
      <w:proofErr w:type="gramEnd"/>
      <w:r w:rsidRPr="00117745">
        <w:rPr>
          <w:rFonts w:ascii="Arial" w:hAnsi="Arial" w:cs="Arial"/>
          <w:color w:val="000000"/>
          <w:sz w:val="18"/>
          <w:szCs w:val="18"/>
        </w:rPr>
        <w:t xml:space="preserve"> 19 x 39 cm - classe C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Armadura em barra de aço CA-50 (A ou B)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fyk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 xml:space="preserve"> = 500 MPa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Armadura em barra de aço CA-60 (A ou B)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fyk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 xml:space="preserve"> = 600 MPa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Forma em madeira comum para estrutura, reutilizar 2 a 3 vezes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Concreto usinado,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fck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 xml:space="preserve"> = 25 MPa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Lançamento e adensamento de concreto ou massa em estrutura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Alvenaria de bloco cerâmico de vedação, uso revestido, de 9 cm, para execução de base para bancada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Argamassa de regularização e/ou proteção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:rsidR="00DF4F4A" w:rsidRPr="002C7B0F" w:rsidRDefault="00117745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  <w:r>
        <w:rPr>
          <w:rFonts w:ascii="Arial" w:hAnsi="Arial" w:cs="Arial"/>
          <w:b/>
          <w:bCs/>
          <w:sz w:val="18"/>
          <w:szCs w:val="18"/>
          <w:lang w:eastAsia="en-US"/>
        </w:rPr>
        <w:t>4. COBERTURA</w:t>
      </w:r>
    </w:p>
    <w:p w:rsidR="00117745" w:rsidRDefault="00117745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bCs/>
          <w:sz w:val="18"/>
          <w:szCs w:val="18"/>
          <w:lang w:eastAsia="en-US"/>
        </w:rPr>
      </w:pPr>
      <w:r w:rsidRPr="00117745">
        <w:rPr>
          <w:rFonts w:ascii="Arial" w:hAnsi="Arial" w:cs="Arial"/>
          <w:bCs/>
          <w:sz w:val="18"/>
          <w:szCs w:val="18"/>
          <w:lang w:eastAsia="en-US"/>
        </w:rPr>
        <w:t>Deverão obedecer a detalhes específicos do projeto na execução quanto as dimensões e alinhamentos</w:t>
      </w:r>
      <w:r>
        <w:rPr>
          <w:rFonts w:ascii="Arial" w:hAnsi="Arial" w:cs="Arial"/>
          <w:bCs/>
          <w:sz w:val="18"/>
          <w:szCs w:val="18"/>
          <w:lang w:eastAsia="en-US"/>
        </w:rPr>
        <w:t>.</w:t>
      </w:r>
    </w:p>
    <w:p w:rsidR="00117745" w:rsidRDefault="00117745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bCs/>
          <w:sz w:val="18"/>
          <w:szCs w:val="18"/>
          <w:lang w:eastAsia="en-US"/>
        </w:rPr>
      </w:pPr>
      <w:r>
        <w:rPr>
          <w:rFonts w:ascii="Arial" w:hAnsi="Arial" w:cs="Arial"/>
          <w:bCs/>
          <w:sz w:val="18"/>
          <w:szCs w:val="18"/>
          <w:lang w:eastAsia="en-US"/>
        </w:rPr>
        <w:t>Serviços: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Laje pré-fabricada mista vigota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treliçada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>/lajota cerâmica - LT 20 (16+4) e capa com concreto de 25 MPa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Laje pré-fabricada mista vigota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treliçada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>/lajota cerâmica - LT 16 (12+4) e capa com concreto de 25 MPa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Laje pré-fabricada mista vigota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treliçada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>/lajota cerâmica - LT 12 (8+4) e capa com concreto de 25 MPa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Fornecimento e montagem de estrutura metálica para cobertura da garagem contendo 3 (três) vigas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treliçadas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 xml:space="preserve"> de 50x10x870cm, em viga U 100x40 e 93x30 na chapa 14, travamento em viga U 100x40 na chapa 14 - </w:t>
      </w:r>
      <w:proofErr w:type="gramStart"/>
      <w:r w:rsidRPr="00117745">
        <w:rPr>
          <w:rFonts w:ascii="Arial" w:hAnsi="Arial" w:cs="Arial"/>
          <w:color w:val="000000"/>
          <w:sz w:val="18"/>
          <w:szCs w:val="18"/>
        </w:rPr>
        <w:t>incluso pintura</w:t>
      </w:r>
      <w:proofErr w:type="gramEnd"/>
      <w:r w:rsidRPr="00117745">
        <w:rPr>
          <w:rFonts w:ascii="Arial" w:hAnsi="Arial" w:cs="Arial"/>
          <w:color w:val="000000"/>
          <w:sz w:val="18"/>
          <w:szCs w:val="18"/>
        </w:rPr>
        <w:t xml:space="preserve"> fundo primer cor cinza. (Conforme Projeto).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Telhamento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 xml:space="preserve"> em chapa de aço com pintura poliéster, tipo sanduíche, espessura de 0,50 mm, com poliestireno expandido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Fornecimento e montagem de estrutura metálica em perfil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metalon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>, sem pintura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Telhamento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 xml:space="preserve"> em chapa de aço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pré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>-pintada com epóxi e poliéster, perfil trapezoidal, com espessura de 0,50 mm e altura de 40 mm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Cumeeira em chapa de aço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pré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>-pintada com epóxi e poliéster, perfil trapezoidal, com espessura de 0,50 mm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Calha, rufo, afins em chapa galvanizada nº 26 - corte 0,33 m</w:t>
      </w:r>
    </w:p>
    <w:p w:rsidR="00117745" w:rsidRPr="00117745" w:rsidRDefault="00117745" w:rsidP="00343FDD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Calha, rufo, afins em chapa galvanizada nº 26 - corte 0,50 m</w:t>
      </w:r>
    </w:p>
    <w:p w:rsidR="00DF4F4A" w:rsidRDefault="00117745" w:rsidP="00343FDD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Calha, rufo, afins em chapa galvanizada nº 24 - corte 1,00 m</w:t>
      </w:r>
    </w:p>
    <w:p w:rsidR="00117745" w:rsidRDefault="00117745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117745" w:rsidRDefault="00117745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117745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117745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117745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4A2A02" w:rsidRDefault="004A2A02" w:rsidP="00117745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117745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117745" w:rsidRDefault="00117745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5. REVESTIMENTOS</w:t>
      </w:r>
    </w:p>
    <w:p w:rsidR="00117745" w:rsidRDefault="00117745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             Sobre o aterro perfeitamente compactado, após colocadas as canalizações que devem passar sob o piso, será executado o lastro com uma camada de brita. Após a compactação do lastro, será executado o </w:t>
      </w:r>
      <w:proofErr w:type="spellStart"/>
      <w:r w:rsidRPr="00117745">
        <w:rPr>
          <w:rFonts w:ascii="Arial" w:hAnsi="Arial" w:cs="Arial"/>
          <w:color w:val="000000"/>
          <w:sz w:val="18"/>
          <w:szCs w:val="18"/>
        </w:rPr>
        <w:t>contrapiso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</w:t>
      </w:r>
    </w:p>
    <w:p w:rsidR="00117745" w:rsidRDefault="00117745" w:rsidP="00343FDD">
      <w:pPr>
        <w:keepNext/>
        <w:keepLines/>
        <w:spacing w:before="200" w:line="276" w:lineRule="auto"/>
        <w:ind w:firstLine="709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Deverão ser tomadas precauções no recobrimento das canalizações sob o piso e no esquadr</w:t>
      </w:r>
      <w:r>
        <w:rPr>
          <w:rFonts w:ascii="Arial" w:hAnsi="Arial" w:cs="Arial"/>
          <w:color w:val="000000"/>
          <w:sz w:val="18"/>
          <w:szCs w:val="18"/>
        </w:rPr>
        <w:t xml:space="preserve">ejamento entre paredes e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contra</w:t>
      </w:r>
      <w:r w:rsidRPr="00117745">
        <w:rPr>
          <w:rFonts w:ascii="Arial" w:hAnsi="Arial" w:cs="Arial"/>
          <w:color w:val="000000"/>
          <w:sz w:val="18"/>
          <w:szCs w:val="18"/>
        </w:rPr>
        <w:t>piso</w:t>
      </w:r>
      <w:proofErr w:type="spellEnd"/>
      <w:r w:rsidRPr="00117745">
        <w:rPr>
          <w:rFonts w:ascii="Arial" w:hAnsi="Arial" w:cs="Arial"/>
          <w:color w:val="000000"/>
          <w:sz w:val="18"/>
          <w:szCs w:val="18"/>
        </w:rPr>
        <w:t>.</w:t>
      </w:r>
    </w:p>
    <w:p w:rsidR="00E54A9E" w:rsidRDefault="00E54A9E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Serviços: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Chapisco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Emboço comum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Emboço desempenado com espuma de poliéster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Lastro de pedra britada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Armação em tela de aço soldada nervurada q-92, aço ca-60, 4,2mm, malha 15x15cm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Concreto usinado,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fck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= 20 MPa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Lançamento, espalhamento e adensamento de concreto ou massa em lastro e/ou enchimento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Piso com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requadro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em concreto simples com controle de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fck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>= 20 MPa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Argamassa de regularização e/ou proteção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Nivelamento de piso em concreto com acabadora de superfície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Impermeabilização em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contrapiso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das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camaras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de resfriamento e congelamento, consultar fiscalização e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responsavel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por execução das </w:t>
      </w:r>
      <w:proofErr w:type="spellStart"/>
      <w:proofErr w:type="gramStart"/>
      <w:r w:rsidRPr="00E54A9E">
        <w:rPr>
          <w:rFonts w:ascii="Arial" w:hAnsi="Arial" w:cs="Arial"/>
          <w:color w:val="000000"/>
          <w:sz w:val="18"/>
          <w:szCs w:val="18"/>
        </w:rPr>
        <w:t>camaras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>( asfalto</w:t>
      </w:r>
      <w:proofErr w:type="gramEnd"/>
      <w:r w:rsidRPr="00E54A9E">
        <w:rPr>
          <w:rFonts w:ascii="Arial" w:hAnsi="Arial" w:cs="Arial"/>
          <w:color w:val="000000"/>
          <w:sz w:val="18"/>
          <w:szCs w:val="18"/>
        </w:rPr>
        <w:t xml:space="preserve"> frio )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Revestimento em placa cerâmica esmaltada, tipo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monoporosa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>, retangular, assentado e rejuntado com argamassa industrializada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Revestimento em porcelanato esmaltado acetinado para área interna e ambiente com acesso ao exterior, grupo de absorção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BIa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>, resistência química B, assentado com argamassa colante industrializada, rejuntado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Rodapé em porcelanato esmaltado acetinado para área interna e ambiente com acesso ao exterior, grupo de absorção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BIa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>, resistência química B, assentado com argamassa colante industrializada, rejuntado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Peitoril e/ou soleira em granito, peitoril conforme detalhe em projeto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Moldura de gesso simples, largura até 6,0 cm</w:t>
      </w:r>
    </w:p>
    <w:p w:rsidR="00E54A9E" w:rsidRDefault="00E54A9E" w:rsidP="00343FDD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Revestimento em chapa de aço inoxidável para proteção de portas, altura de 40 cm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:rsidR="00E54A9E" w:rsidRDefault="00E54A9E" w:rsidP="00343FDD">
      <w:pPr>
        <w:pStyle w:val="PargrafodaLista"/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E54A9E" w:rsidRDefault="00E54A9E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6. ESQUADRIAS</w:t>
      </w:r>
    </w:p>
    <w:p w:rsidR="00E54A9E" w:rsidRDefault="00E54A9E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As esquadrias deverão obedecer a sua tabela específica e serem executadas de acordo com as boas normas indicadas para o serviço, acompanhando detalhes específicos de projeto. Ant</w:t>
      </w:r>
      <w:r>
        <w:rPr>
          <w:rFonts w:ascii="Arial" w:hAnsi="Arial" w:cs="Arial"/>
          <w:color w:val="000000"/>
          <w:sz w:val="18"/>
          <w:szCs w:val="18"/>
        </w:rPr>
        <w:t xml:space="preserve">es de sua fixação na alvenaria, </w:t>
      </w:r>
      <w:r w:rsidRPr="00E54A9E">
        <w:rPr>
          <w:rFonts w:ascii="Arial" w:hAnsi="Arial" w:cs="Arial"/>
          <w:color w:val="000000"/>
          <w:sz w:val="18"/>
          <w:szCs w:val="18"/>
        </w:rPr>
        <w:t>deverá o executor selecionar com rigor todo o lote, refugando as peças que apresentarem defeitos ou incorreções na fabricação ou para o uso.</w:t>
      </w:r>
    </w:p>
    <w:p w:rsidR="00E54A9E" w:rsidRDefault="00E54A9E" w:rsidP="00343FDD">
      <w:pPr>
        <w:keepNext/>
        <w:keepLines/>
        <w:spacing w:before="200" w:line="276" w:lineRule="auto"/>
        <w:ind w:firstLine="709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Todos os quadros fixos ou móveis além de bem esquadrinhados, levarão soldas </w:t>
      </w:r>
      <w:proofErr w:type="gramStart"/>
      <w:r w:rsidRPr="00E54A9E">
        <w:rPr>
          <w:rFonts w:ascii="Arial" w:hAnsi="Arial" w:cs="Arial"/>
          <w:color w:val="000000"/>
          <w:sz w:val="18"/>
          <w:szCs w:val="18"/>
        </w:rPr>
        <w:t>nas emenda</w:t>
      </w:r>
      <w:proofErr w:type="gramEnd"/>
      <w:r w:rsidRPr="00E54A9E">
        <w:rPr>
          <w:rFonts w:ascii="Arial" w:hAnsi="Arial" w:cs="Arial"/>
          <w:color w:val="000000"/>
          <w:sz w:val="18"/>
          <w:szCs w:val="18"/>
        </w:rPr>
        <w:t xml:space="preserve"> e deverão se apresentar perfeitamente esmerilhados e limados para que desapareçam saliências, rebarbas e etc.</w:t>
      </w:r>
    </w:p>
    <w:p w:rsidR="00E54A9E" w:rsidRDefault="00E54A9E" w:rsidP="00343FDD">
      <w:pPr>
        <w:keepNext/>
        <w:keepLines/>
        <w:spacing w:before="200" w:line="276" w:lineRule="auto"/>
        <w:ind w:firstLine="709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A pintura das esquadrias somente poderá ser feita após expressa autorização do proprietário.</w:t>
      </w:r>
    </w:p>
    <w:p w:rsidR="00E54A9E" w:rsidRDefault="00E54A9E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Serviços: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Porta veneziana de abrir em alumínio - cor branca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P6 - Porta de vidro temperado 10mm, incolor, perfil em alumínio natural fosco, </w:t>
      </w:r>
      <w:proofErr w:type="gramStart"/>
      <w:r w:rsidRPr="00E54A9E">
        <w:rPr>
          <w:rFonts w:ascii="Arial" w:hAnsi="Arial" w:cs="Arial"/>
          <w:color w:val="000000"/>
          <w:sz w:val="18"/>
          <w:szCs w:val="18"/>
        </w:rPr>
        <w:t>01 folha</w:t>
      </w:r>
      <w:proofErr w:type="gramEnd"/>
      <w:r w:rsidRPr="00E54A9E">
        <w:rPr>
          <w:rFonts w:ascii="Arial" w:hAnsi="Arial" w:cs="Arial"/>
          <w:color w:val="000000"/>
          <w:sz w:val="18"/>
          <w:szCs w:val="18"/>
        </w:rPr>
        <w:t xml:space="preserve"> corre atrás da parede, incluso trilhos, roldanas e fechadura específicos para instalação – 1,50x2,10m</w:t>
      </w:r>
    </w:p>
    <w:p w:rsidR="00E54A9E" w:rsidRDefault="00E54A9E" w:rsidP="00343FDD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P8 - Porta de vidro temperado 10mm, incolor, perfil em alumínio natural fosco, </w:t>
      </w:r>
      <w:proofErr w:type="gramStart"/>
      <w:r w:rsidRPr="00E54A9E">
        <w:rPr>
          <w:rFonts w:ascii="Arial" w:hAnsi="Arial" w:cs="Arial"/>
          <w:color w:val="000000"/>
          <w:sz w:val="18"/>
          <w:szCs w:val="18"/>
        </w:rPr>
        <w:t>01 folha</w:t>
      </w:r>
      <w:proofErr w:type="gramEnd"/>
      <w:r w:rsidRPr="00E54A9E">
        <w:rPr>
          <w:rFonts w:ascii="Arial" w:hAnsi="Arial" w:cs="Arial"/>
          <w:color w:val="000000"/>
          <w:sz w:val="18"/>
          <w:szCs w:val="18"/>
        </w:rPr>
        <w:t xml:space="preserve"> corre atrás da parede, incluso trilhos, roldanas e fechadura específicos para instalação – 2,00x2,10m</w:t>
      </w:r>
    </w:p>
    <w:p w:rsidR="004A2A02" w:rsidRDefault="004A2A02" w:rsidP="004A2A02">
      <w:pPr>
        <w:pStyle w:val="PargrafodaLista"/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4A2A02" w:rsidRDefault="004A2A02" w:rsidP="004A2A02">
      <w:pPr>
        <w:pStyle w:val="PargrafodaLista"/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4A2A02" w:rsidRDefault="004A2A02" w:rsidP="004A2A02">
      <w:pPr>
        <w:pStyle w:val="PargrafodaLista"/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4A2A02" w:rsidRDefault="004A2A02" w:rsidP="004A2A02">
      <w:pPr>
        <w:pStyle w:val="PargrafodaLista"/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4A2A02" w:rsidRDefault="004A2A02" w:rsidP="004A2A02">
      <w:pPr>
        <w:pStyle w:val="PargrafodaLista"/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4A2A02" w:rsidRPr="00E54A9E" w:rsidRDefault="004A2A02" w:rsidP="004A2A02">
      <w:pPr>
        <w:pStyle w:val="PargrafodaLista"/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E54A9E" w:rsidRPr="004A2A02" w:rsidRDefault="00E54A9E" w:rsidP="004A2A02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Fornecimento e montagem de Grade metálica fixa com dimensões de 5,65 </w:t>
      </w:r>
      <w:proofErr w:type="gramStart"/>
      <w:r w:rsidRPr="00E54A9E">
        <w:rPr>
          <w:rFonts w:ascii="Arial" w:hAnsi="Arial" w:cs="Arial"/>
          <w:color w:val="000000"/>
          <w:sz w:val="18"/>
          <w:szCs w:val="18"/>
        </w:rPr>
        <w:t>x</w:t>
      </w:r>
      <w:proofErr w:type="gramEnd"/>
      <w:r w:rsidRPr="00E54A9E">
        <w:rPr>
          <w:rFonts w:ascii="Arial" w:hAnsi="Arial" w:cs="Arial"/>
          <w:color w:val="000000"/>
          <w:sz w:val="18"/>
          <w:szCs w:val="18"/>
        </w:rPr>
        <w:t xml:space="preserve"> 2,50m e um portão metálico de abrir em 1 (uma) folha com dimensões de 1,00 x 2,50m, ambos em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metalon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30x20 chapa 16, com 4 (quatro) travamento em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metalon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50x30 chapa 16 e 2 (dois) pilares de sustentação em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metalon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100x100 chapa 14 - incluso fechadura e pintura fundo primer cor cinza. (Conforme Projeto).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Fornecimento e montagem de Portão metálico de entrada da garagem com dimensões 6,00x2,50m de abrir em 2 (duas) folhas na chapa 16,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requadro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em tubo 50x30 chapa 16, travamento em barra chata ¼” chapa 16, incluso fechadura, trinco e pintura fundo primer cor cinza. (Conforme Projeto).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Fornecimento e montagem de Portão metálico social da entrada principal com dimensões 1,00x2,50m de abrir em 1 (uma) folha na chapa 16,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requadro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em tubo 50x30 chapa 16, travamento em barra chata ¼” chapa 16, incluso fechadura e pintura fundo primer cor cinza. (Conforme Projeto)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J1 - Janela basculante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devidro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temperado 8mm, incolor, perfil em alumínio natural branco, </w:t>
      </w:r>
      <w:proofErr w:type="gramStart"/>
      <w:r w:rsidRPr="00E54A9E">
        <w:rPr>
          <w:rFonts w:ascii="Arial" w:hAnsi="Arial" w:cs="Arial"/>
          <w:color w:val="000000"/>
          <w:sz w:val="18"/>
          <w:szCs w:val="18"/>
        </w:rPr>
        <w:t>01 folha</w:t>
      </w:r>
      <w:proofErr w:type="gramEnd"/>
      <w:r w:rsidRPr="00E54A9E">
        <w:rPr>
          <w:rFonts w:ascii="Arial" w:hAnsi="Arial" w:cs="Arial"/>
          <w:color w:val="000000"/>
          <w:sz w:val="18"/>
          <w:szCs w:val="18"/>
        </w:rPr>
        <w:t xml:space="preserve"> báscula com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auxilio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de correntinha - 1,00x0,80m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J2 - Janela basculante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devidro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temperado 8mm, incolor, perfil em alumínio natural branco, 02 Folha Báscula nas laterais, </w:t>
      </w:r>
      <w:proofErr w:type="gramStart"/>
      <w:r w:rsidRPr="00E54A9E">
        <w:rPr>
          <w:rFonts w:ascii="Arial" w:hAnsi="Arial" w:cs="Arial"/>
          <w:color w:val="000000"/>
          <w:sz w:val="18"/>
          <w:szCs w:val="18"/>
        </w:rPr>
        <w:t>01 fixo</w:t>
      </w:r>
      <w:proofErr w:type="gramEnd"/>
      <w:r w:rsidRPr="00E54A9E">
        <w:rPr>
          <w:rFonts w:ascii="Arial" w:hAnsi="Arial" w:cs="Arial"/>
          <w:color w:val="000000"/>
          <w:sz w:val="18"/>
          <w:szCs w:val="18"/>
        </w:rPr>
        <w:t xml:space="preserve"> central com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auxilio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de correntinha - 2,00x0,60m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J3 - Janela basculante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devidro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temperado 8mm, incolor, perfil em alumínio natural branco, 02 Folha Báscula nas laterais, </w:t>
      </w:r>
      <w:proofErr w:type="gramStart"/>
      <w:r w:rsidRPr="00E54A9E">
        <w:rPr>
          <w:rFonts w:ascii="Arial" w:hAnsi="Arial" w:cs="Arial"/>
          <w:color w:val="000000"/>
          <w:sz w:val="18"/>
          <w:szCs w:val="18"/>
        </w:rPr>
        <w:t>01 fixo</w:t>
      </w:r>
      <w:proofErr w:type="gramEnd"/>
      <w:r w:rsidRPr="00E54A9E">
        <w:rPr>
          <w:rFonts w:ascii="Arial" w:hAnsi="Arial" w:cs="Arial"/>
          <w:color w:val="000000"/>
          <w:sz w:val="18"/>
          <w:szCs w:val="18"/>
        </w:rPr>
        <w:t xml:space="preserve"> central com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auxilio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de correntinha - 1,50x0,60m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J4 - Vidro temperado 08mm, incolor, perfil em alumínio natural Fosco, </w:t>
      </w:r>
      <w:proofErr w:type="gramStart"/>
      <w:r w:rsidRPr="00E54A9E">
        <w:rPr>
          <w:rFonts w:ascii="Arial" w:hAnsi="Arial" w:cs="Arial"/>
          <w:color w:val="000000"/>
          <w:sz w:val="18"/>
          <w:szCs w:val="18"/>
        </w:rPr>
        <w:t>01 vidro</w:t>
      </w:r>
      <w:proofErr w:type="gramEnd"/>
      <w:r w:rsidRPr="00E54A9E">
        <w:rPr>
          <w:rFonts w:ascii="Arial" w:hAnsi="Arial" w:cs="Arial"/>
          <w:color w:val="000000"/>
          <w:sz w:val="18"/>
          <w:szCs w:val="18"/>
        </w:rPr>
        <w:t xml:space="preserve"> fixo com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auxilio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de perfil tipo “U” – 3,00x1,00m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J5 -Janela de vidro temperado 8mm, incolor, perfil em alumínio Natural fosco, 01 fixo e 01 corre, incluso trilhos, roldanas e fechadura específicos para instalação – 2,00x1,00m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J6 -Janela de vidro temperado 8mm, incolor, perfil em alumínio Natural fosco, 01 fixo e 01 corre, incluso trilhos, roldanas e fechadura específicos para instalação – 1,50x1,00m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Barra de apoio reta, para pessoas com mobilidade reduzida, em tubo de aço inoxidável de 1 1/2´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Barra de proteção para lavatório, para pessoas com mobilidade reduzida, em tubo de alumínio acabamento com pintura epóxi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Fornecimento e montagem de escada metálica em perfil retangular de </w:t>
      </w:r>
      <w:proofErr w:type="spellStart"/>
      <w:r w:rsidRPr="00E54A9E">
        <w:rPr>
          <w:rFonts w:ascii="Arial" w:hAnsi="Arial" w:cs="Arial"/>
          <w:color w:val="000000"/>
          <w:sz w:val="18"/>
          <w:szCs w:val="18"/>
        </w:rPr>
        <w:t>metalon</w:t>
      </w:r>
      <w:proofErr w:type="spellEnd"/>
      <w:r w:rsidRPr="00E54A9E">
        <w:rPr>
          <w:rFonts w:ascii="Arial" w:hAnsi="Arial" w:cs="Arial"/>
          <w:color w:val="000000"/>
          <w:sz w:val="18"/>
          <w:szCs w:val="18"/>
        </w:rPr>
        <w:t xml:space="preserve"> 50x30 na chapa 14, inclusive pintura de fundo.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Portinhola tipo veneziana em alumínio, linha comercial</w:t>
      </w:r>
    </w:p>
    <w:p w:rsidR="00E54A9E" w:rsidRDefault="00E54A9E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7. PINTURA</w:t>
      </w:r>
    </w:p>
    <w:p w:rsidR="00E54A9E" w:rsidRDefault="00E54A9E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         Deverão ser observados a determinações do Projeto da Obra e Orçamento de Custo, quanto ao tipo de tinta a ser </w:t>
      </w:r>
      <w:proofErr w:type="spellStart"/>
      <w:proofErr w:type="gramStart"/>
      <w:r w:rsidRPr="00E54A9E">
        <w:rPr>
          <w:rFonts w:ascii="Arial" w:hAnsi="Arial" w:cs="Arial"/>
          <w:color w:val="000000"/>
          <w:sz w:val="18"/>
          <w:szCs w:val="18"/>
        </w:rPr>
        <w:t>utilizada.</w:t>
      </w:r>
      <w:r>
        <w:t>S</w:t>
      </w:r>
      <w:r w:rsidRPr="00E54A9E">
        <w:rPr>
          <w:rFonts w:ascii="Arial" w:hAnsi="Arial" w:cs="Arial"/>
          <w:color w:val="000000"/>
          <w:sz w:val="18"/>
          <w:szCs w:val="18"/>
        </w:rPr>
        <w:t>endo</w:t>
      </w:r>
      <w:proofErr w:type="spellEnd"/>
      <w:proofErr w:type="gramEnd"/>
      <w:r w:rsidRPr="00E54A9E">
        <w:rPr>
          <w:rFonts w:ascii="Arial" w:hAnsi="Arial" w:cs="Arial"/>
          <w:color w:val="000000"/>
          <w:sz w:val="18"/>
          <w:szCs w:val="18"/>
        </w:rPr>
        <w:t xml:space="preserve"> executadas tantas demãos quantas necessárias para perfeito recobrimento (mínim</w:t>
      </w:r>
      <w:r>
        <w:rPr>
          <w:rFonts w:ascii="Arial" w:hAnsi="Arial" w:cs="Arial"/>
          <w:color w:val="000000"/>
          <w:sz w:val="18"/>
          <w:szCs w:val="18"/>
        </w:rPr>
        <w:t xml:space="preserve">o de duas demãos) da superfície e </w:t>
      </w:r>
      <w:r w:rsidRPr="00E54A9E">
        <w:rPr>
          <w:rFonts w:ascii="Arial" w:hAnsi="Arial" w:cs="Arial"/>
          <w:color w:val="000000"/>
          <w:sz w:val="18"/>
          <w:szCs w:val="18"/>
        </w:rPr>
        <w:t>obtido coloração uniforme e estável, para o necessário recobrimento.</w:t>
      </w:r>
    </w:p>
    <w:p w:rsidR="00E54A9E" w:rsidRDefault="00E54A9E" w:rsidP="00343FDD">
      <w:pPr>
        <w:keepNext/>
        <w:keepLines/>
        <w:spacing w:before="200" w:line="276" w:lineRule="auto"/>
        <w:ind w:firstLine="709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Em esquadrias metálicas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devera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ser p</w:t>
      </w:r>
      <w:r w:rsidRPr="00E54A9E">
        <w:rPr>
          <w:rFonts w:ascii="Arial" w:hAnsi="Arial" w:cs="Arial"/>
          <w:color w:val="000000"/>
          <w:sz w:val="18"/>
          <w:szCs w:val="18"/>
        </w:rPr>
        <w:t xml:space="preserve">reliminarmente </w:t>
      </w:r>
      <w:proofErr w:type="gramStart"/>
      <w:r w:rsidRPr="00E54A9E">
        <w:rPr>
          <w:rFonts w:ascii="Arial" w:hAnsi="Arial" w:cs="Arial"/>
          <w:color w:val="000000"/>
          <w:sz w:val="18"/>
          <w:szCs w:val="18"/>
        </w:rPr>
        <w:t>lixadas</w:t>
      </w:r>
      <w:proofErr w:type="gramEnd"/>
      <w:r w:rsidRPr="00E54A9E">
        <w:rPr>
          <w:rFonts w:ascii="Arial" w:hAnsi="Arial" w:cs="Arial"/>
          <w:color w:val="000000"/>
          <w:sz w:val="18"/>
          <w:szCs w:val="18"/>
        </w:rPr>
        <w:t xml:space="preserve"> e receberão após 01(uma) demão de zarcão.</w:t>
      </w:r>
    </w:p>
    <w:p w:rsidR="00E54A9E" w:rsidRDefault="00E54A9E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As tintas a serem aplicadas deverão ser afinadas ou diluídas com solventes apropriados e de acordo com instruções dos respectivos fabricantes. Deverão ser de primeira qualidade.</w:t>
      </w:r>
    </w:p>
    <w:p w:rsidR="00E54A9E" w:rsidRDefault="00E54A9E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Serviços: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6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Massa corrida a base de PVA</w:t>
      </w:r>
    </w:p>
    <w:p w:rsidR="00E54A9E" w:rsidRPr="00E54A9E" w:rsidRDefault="00E54A9E" w:rsidP="00343FDD">
      <w:pPr>
        <w:pStyle w:val="PargrafodaLista"/>
        <w:keepNext/>
        <w:keepLines/>
        <w:numPr>
          <w:ilvl w:val="0"/>
          <w:numId w:val="6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Tinta acrílica em massa, inclusive preparo</w:t>
      </w:r>
    </w:p>
    <w:p w:rsidR="00E54A9E" w:rsidRDefault="00E54A9E" w:rsidP="00343FDD">
      <w:pPr>
        <w:pStyle w:val="PargrafodaLista"/>
        <w:keepNext/>
        <w:keepLines/>
        <w:numPr>
          <w:ilvl w:val="0"/>
          <w:numId w:val="6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Esmalte à base água em superfície metálica, inclusive preparo</w:t>
      </w:r>
    </w:p>
    <w:p w:rsidR="00F17E21" w:rsidRDefault="00F17E21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8. </w:t>
      </w:r>
      <w:r w:rsidRPr="00F17E21">
        <w:rPr>
          <w:rFonts w:ascii="Arial" w:hAnsi="Arial" w:cs="Arial"/>
          <w:b/>
          <w:color w:val="000000"/>
          <w:sz w:val="18"/>
          <w:szCs w:val="18"/>
        </w:rPr>
        <w:t>INSTALAÇÕES HIDRAULICAS</w:t>
      </w:r>
    </w:p>
    <w:p w:rsidR="00F17E21" w:rsidRDefault="00F17E21" w:rsidP="00343FDD">
      <w:pPr>
        <w:keepNext/>
        <w:keepLines/>
        <w:spacing w:before="200" w:line="276" w:lineRule="auto"/>
        <w:ind w:firstLine="709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Os tubos a serem usados serão de PVC soldável, desde o registro de pressão, até o chuveiro com diâmetro conforme projeto específico.</w:t>
      </w:r>
    </w:p>
    <w:p w:rsidR="00F17E21" w:rsidRDefault="00F17E21" w:rsidP="00343FDD">
      <w:pPr>
        <w:keepNext/>
        <w:keepLines/>
        <w:spacing w:before="200" w:line="276" w:lineRule="auto"/>
        <w:ind w:firstLine="709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As tubulações quando enterrados devem ser assentes sobre o terreno com base firme, recobrimento mínimo de 0,30m. Nos trechos onde tal recobrimento não seja possível ou onde a tubulação esteja sujeita as fortes compressões de choque, deverá receber proteção que aumenta sua resistência mecânica, ou ser executada em ferro fundido.</w:t>
      </w:r>
    </w:p>
    <w:p w:rsidR="00F17E21" w:rsidRDefault="00F17E21" w:rsidP="004A2A02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4A2A02" w:rsidRDefault="004A2A02" w:rsidP="004A2A02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F17E21" w:rsidRDefault="00F17E21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Serviços: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Cuba em aço inoxidável dupla de 1020x400x250mm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Torneira de mesa para lavatório com ducha, consultar fiscal de obra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Sifão plástico sanfonado universal de 1´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Tampo/bancada em granito, com frontão, espessura de 2 cm, acabamento polido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Lavatório em louça com coluna suspensa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Torneira de mesa para lavatório, acionamento hidromecânico com alavanca, registro integrado regulador de vazão, em latão cromado, DN= 1/2´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 xml:space="preserve">Torneira de mesa para </w:t>
      </w:r>
      <w:proofErr w:type="spellStart"/>
      <w:r w:rsidRPr="00F17E21">
        <w:rPr>
          <w:rFonts w:ascii="Arial" w:hAnsi="Arial" w:cs="Arial"/>
          <w:color w:val="000000"/>
          <w:sz w:val="18"/>
          <w:szCs w:val="18"/>
        </w:rPr>
        <w:t>lavatorio</w:t>
      </w:r>
      <w:proofErr w:type="spellEnd"/>
      <w:r w:rsidRPr="00F17E21">
        <w:rPr>
          <w:rFonts w:ascii="Arial" w:hAnsi="Arial" w:cs="Arial"/>
          <w:color w:val="000000"/>
          <w:sz w:val="18"/>
          <w:szCs w:val="18"/>
        </w:rPr>
        <w:t xml:space="preserve"> com sensor, consultar fiscal de obra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 xml:space="preserve">Saboneteira tipo </w:t>
      </w:r>
      <w:proofErr w:type="spellStart"/>
      <w:r w:rsidRPr="00F17E21">
        <w:rPr>
          <w:rFonts w:ascii="Arial" w:hAnsi="Arial" w:cs="Arial"/>
          <w:color w:val="000000"/>
          <w:sz w:val="18"/>
          <w:szCs w:val="18"/>
        </w:rPr>
        <w:t>dispenser</w:t>
      </w:r>
      <w:proofErr w:type="spellEnd"/>
      <w:r w:rsidRPr="00F17E21">
        <w:rPr>
          <w:rFonts w:ascii="Arial" w:hAnsi="Arial" w:cs="Arial"/>
          <w:color w:val="000000"/>
          <w:sz w:val="18"/>
          <w:szCs w:val="18"/>
        </w:rPr>
        <w:t>, para refil de 800 ml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proofErr w:type="spellStart"/>
      <w:r w:rsidRPr="00F17E21">
        <w:rPr>
          <w:rFonts w:ascii="Arial" w:hAnsi="Arial" w:cs="Arial"/>
          <w:color w:val="000000"/>
          <w:sz w:val="18"/>
          <w:szCs w:val="18"/>
        </w:rPr>
        <w:t>Dispenser</w:t>
      </w:r>
      <w:proofErr w:type="spellEnd"/>
      <w:r w:rsidRPr="00F17E21">
        <w:rPr>
          <w:rFonts w:ascii="Arial" w:hAnsi="Arial" w:cs="Arial"/>
          <w:color w:val="000000"/>
          <w:sz w:val="18"/>
          <w:szCs w:val="18"/>
        </w:rPr>
        <w:t xml:space="preserve"> toalheiro em ABS, para folhas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Ducha higiênica com registro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proofErr w:type="spellStart"/>
      <w:r w:rsidRPr="00F17E21">
        <w:rPr>
          <w:rFonts w:ascii="Arial" w:hAnsi="Arial" w:cs="Arial"/>
          <w:color w:val="000000"/>
          <w:sz w:val="18"/>
          <w:szCs w:val="18"/>
        </w:rPr>
        <w:t>Dispenser</w:t>
      </w:r>
      <w:proofErr w:type="spellEnd"/>
      <w:r w:rsidRPr="00F17E21">
        <w:rPr>
          <w:rFonts w:ascii="Arial" w:hAnsi="Arial" w:cs="Arial"/>
          <w:color w:val="000000"/>
          <w:sz w:val="18"/>
          <w:szCs w:val="18"/>
        </w:rPr>
        <w:t xml:space="preserve"> papel higiênico em ABS para </w:t>
      </w:r>
      <w:proofErr w:type="spellStart"/>
      <w:r w:rsidRPr="00F17E21">
        <w:rPr>
          <w:rFonts w:ascii="Arial" w:hAnsi="Arial" w:cs="Arial"/>
          <w:color w:val="000000"/>
          <w:sz w:val="18"/>
          <w:szCs w:val="18"/>
        </w:rPr>
        <w:t>rolão</w:t>
      </w:r>
      <w:proofErr w:type="spellEnd"/>
      <w:r w:rsidRPr="00F17E21">
        <w:rPr>
          <w:rFonts w:ascii="Arial" w:hAnsi="Arial" w:cs="Arial"/>
          <w:color w:val="000000"/>
          <w:sz w:val="18"/>
          <w:szCs w:val="18"/>
        </w:rPr>
        <w:t xml:space="preserve"> 300 / 600 m, com visor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Bacia sifonada de louça para pessoas com mobilidade reduzida - capacidade de 6 litros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 xml:space="preserve">Grelha com calha e cesto coletor para piso em aço inoxidável, largura de 15 cm (Ralo linear oculto com fechamento </w:t>
      </w:r>
      <w:proofErr w:type="spellStart"/>
      <w:r w:rsidRPr="00F17E21">
        <w:rPr>
          <w:rFonts w:ascii="Arial" w:hAnsi="Arial" w:cs="Arial"/>
          <w:color w:val="000000"/>
          <w:sz w:val="18"/>
          <w:szCs w:val="18"/>
        </w:rPr>
        <w:t>automatico</w:t>
      </w:r>
      <w:proofErr w:type="spellEnd"/>
      <w:r w:rsidRPr="00F17E21">
        <w:rPr>
          <w:rFonts w:ascii="Arial" w:hAnsi="Arial" w:cs="Arial"/>
          <w:color w:val="000000"/>
          <w:sz w:val="18"/>
          <w:szCs w:val="18"/>
        </w:rPr>
        <w:t>), consultar fiscal de obra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Tanque de louça sem coluna com cuba dupla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Torneira longa sem rosca para uso geral, em latão fundido cromado</w:t>
      </w:r>
    </w:p>
    <w:p w:rsid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Espelho em vidro cristal liso, espessura de 4 mm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Reservatório em polietileno com tampa de rosca - capacidade de 1.000 litros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Tubo de PVC rígido soldável marrom, DN= 50 mm, (1 1/2´), inclusive conexões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Tubo de PVC rígido soldável marrom, DN= 25 mm, (3/4´), inclusive conexões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 xml:space="preserve">Registro de gaveta em latão fundido cromado com </w:t>
      </w:r>
      <w:proofErr w:type="spellStart"/>
      <w:r w:rsidRPr="00F17E21">
        <w:rPr>
          <w:rFonts w:ascii="Arial" w:hAnsi="Arial" w:cs="Arial"/>
          <w:color w:val="000000"/>
          <w:sz w:val="18"/>
          <w:szCs w:val="18"/>
        </w:rPr>
        <w:t>canopla</w:t>
      </w:r>
      <w:proofErr w:type="spellEnd"/>
      <w:r w:rsidRPr="00F17E21">
        <w:rPr>
          <w:rFonts w:ascii="Arial" w:hAnsi="Arial" w:cs="Arial"/>
          <w:color w:val="000000"/>
          <w:sz w:val="18"/>
          <w:szCs w:val="18"/>
        </w:rPr>
        <w:t>, DN= 1 1/2´ - linha especial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 xml:space="preserve">Registro de gaveta em latão fundido cromado com </w:t>
      </w:r>
      <w:proofErr w:type="spellStart"/>
      <w:r w:rsidRPr="00F17E21">
        <w:rPr>
          <w:rFonts w:ascii="Arial" w:hAnsi="Arial" w:cs="Arial"/>
          <w:color w:val="000000"/>
          <w:sz w:val="18"/>
          <w:szCs w:val="18"/>
        </w:rPr>
        <w:t>canopla</w:t>
      </w:r>
      <w:proofErr w:type="spellEnd"/>
      <w:r w:rsidRPr="00F17E21">
        <w:rPr>
          <w:rFonts w:ascii="Arial" w:hAnsi="Arial" w:cs="Arial"/>
          <w:color w:val="000000"/>
          <w:sz w:val="18"/>
          <w:szCs w:val="18"/>
        </w:rPr>
        <w:t>, DN= 3/4´ - linha especial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Registro de gaveta em latão fundido sem acabamento, DN= 1 1/2´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Registro de gaveta em latão fundido sem acabamento, DN= 1´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Registro de gaveta em latão fundido sem acabamento, DN= 3/4´</w:t>
      </w:r>
    </w:p>
    <w:p w:rsid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Tubo de PVC rígido soldável marrom, DN= 32 mm, (1´), inclusive conexões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 xml:space="preserve">Caixa sifonada de PVC rígido de 100 </w:t>
      </w:r>
      <w:proofErr w:type="gramStart"/>
      <w:r w:rsidRPr="00F17E21">
        <w:rPr>
          <w:rFonts w:ascii="Arial" w:hAnsi="Arial" w:cs="Arial"/>
          <w:color w:val="000000"/>
          <w:sz w:val="18"/>
          <w:szCs w:val="18"/>
        </w:rPr>
        <w:t>x</w:t>
      </w:r>
      <w:proofErr w:type="gramEnd"/>
      <w:r w:rsidRPr="00F17E21">
        <w:rPr>
          <w:rFonts w:ascii="Arial" w:hAnsi="Arial" w:cs="Arial"/>
          <w:color w:val="000000"/>
          <w:sz w:val="18"/>
          <w:szCs w:val="18"/>
        </w:rPr>
        <w:t xml:space="preserve"> 150 x 50 mm, com grelha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 xml:space="preserve">Caixa de gordura em alvenaria, 600 </w:t>
      </w:r>
      <w:proofErr w:type="gramStart"/>
      <w:r w:rsidRPr="00F17E21">
        <w:rPr>
          <w:rFonts w:ascii="Arial" w:hAnsi="Arial" w:cs="Arial"/>
          <w:color w:val="000000"/>
          <w:sz w:val="18"/>
          <w:szCs w:val="18"/>
        </w:rPr>
        <w:t>x</w:t>
      </w:r>
      <w:proofErr w:type="gramEnd"/>
      <w:r w:rsidRPr="00F17E21">
        <w:rPr>
          <w:rFonts w:ascii="Arial" w:hAnsi="Arial" w:cs="Arial"/>
          <w:color w:val="000000"/>
          <w:sz w:val="18"/>
          <w:szCs w:val="18"/>
        </w:rPr>
        <w:t xml:space="preserve"> 600 x 600 mm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 xml:space="preserve">Caixa de inspeção em concreto pré-moldado </w:t>
      </w:r>
      <w:proofErr w:type="spellStart"/>
      <w:r w:rsidRPr="00F17E21">
        <w:rPr>
          <w:rFonts w:ascii="Arial" w:hAnsi="Arial" w:cs="Arial"/>
          <w:color w:val="000000"/>
          <w:sz w:val="18"/>
          <w:szCs w:val="18"/>
        </w:rPr>
        <w:t>dn</w:t>
      </w:r>
      <w:proofErr w:type="spellEnd"/>
      <w:r w:rsidRPr="00F17E21">
        <w:rPr>
          <w:rFonts w:ascii="Arial" w:hAnsi="Arial" w:cs="Arial"/>
          <w:color w:val="000000"/>
          <w:sz w:val="18"/>
          <w:szCs w:val="18"/>
        </w:rPr>
        <w:t xml:space="preserve"> 60 cm com tampa h= 60 cm - fornecimento e instalação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Tubo de PVC rígido branco, pontas lisas, soldável, linha esgoto série normal, DN= 40 mm, inclusive conexões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 xml:space="preserve">Tubo de PVC rígido branco </w:t>
      </w:r>
      <w:proofErr w:type="spellStart"/>
      <w:r w:rsidRPr="00F17E21">
        <w:rPr>
          <w:rFonts w:ascii="Arial" w:hAnsi="Arial" w:cs="Arial"/>
          <w:color w:val="000000"/>
          <w:sz w:val="18"/>
          <w:szCs w:val="18"/>
        </w:rPr>
        <w:t>PxB</w:t>
      </w:r>
      <w:proofErr w:type="spellEnd"/>
      <w:r w:rsidRPr="00F17E21">
        <w:rPr>
          <w:rFonts w:ascii="Arial" w:hAnsi="Arial" w:cs="Arial"/>
          <w:color w:val="000000"/>
          <w:sz w:val="18"/>
          <w:szCs w:val="18"/>
        </w:rPr>
        <w:t xml:space="preserve"> com virola e anel de borracha, linha esgoto série normal, DN= 50 mm, inclusive conexões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 xml:space="preserve">Tubo de PVC rígido branco </w:t>
      </w:r>
      <w:proofErr w:type="spellStart"/>
      <w:r w:rsidRPr="00F17E21">
        <w:rPr>
          <w:rFonts w:ascii="Arial" w:hAnsi="Arial" w:cs="Arial"/>
          <w:color w:val="000000"/>
          <w:sz w:val="18"/>
          <w:szCs w:val="18"/>
        </w:rPr>
        <w:t>PxB</w:t>
      </w:r>
      <w:proofErr w:type="spellEnd"/>
      <w:r w:rsidRPr="00F17E21">
        <w:rPr>
          <w:rFonts w:ascii="Arial" w:hAnsi="Arial" w:cs="Arial"/>
          <w:color w:val="000000"/>
          <w:sz w:val="18"/>
          <w:szCs w:val="18"/>
        </w:rPr>
        <w:t xml:space="preserve"> com virola e anel de borracha, linha esgoto série normal, DN= 75 mm, inclusive conexões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 xml:space="preserve">Tubo de PVC rígido branco </w:t>
      </w:r>
      <w:proofErr w:type="spellStart"/>
      <w:r w:rsidRPr="00F17E21">
        <w:rPr>
          <w:rFonts w:ascii="Arial" w:hAnsi="Arial" w:cs="Arial"/>
          <w:color w:val="000000"/>
          <w:sz w:val="18"/>
          <w:szCs w:val="18"/>
        </w:rPr>
        <w:t>PxB</w:t>
      </w:r>
      <w:proofErr w:type="spellEnd"/>
      <w:r w:rsidRPr="00F17E21">
        <w:rPr>
          <w:rFonts w:ascii="Arial" w:hAnsi="Arial" w:cs="Arial"/>
          <w:color w:val="000000"/>
          <w:sz w:val="18"/>
          <w:szCs w:val="18"/>
        </w:rPr>
        <w:t xml:space="preserve"> com virola e anel de borracha, linha esgoto série normal, DN= 100 mm, inclusive conexões</w:t>
      </w:r>
    </w:p>
    <w:p w:rsid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Válvula de descarga externa, tipo alavanca com registro próprio, DN= 1 1/4´ e DN= 1 1/2´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Escavação manual em solo de 1ª e 2ª categoria em vala ou cava até 1,5 m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Alvenaria de elevação de 1/4 tijolo maciço comum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Lastro de pedra britada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Concreto não estrutural executado no local, mínimo 300 kg cimento / m³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Lançamento, espalhamento e adensamento de concreto ou massa em lastro e/ou enchimento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Argamassa de regularização e/ou proteção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Impermeabilização em argamassa polimérica para umidade e água de percolação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Chapisco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Emboço desempenado com argamassa industrializada</w:t>
      </w:r>
    </w:p>
    <w:p w:rsidR="00F17E21" w:rsidRPr="004A2A02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Grelha em ferro fundido para caixas e canaletas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 xml:space="preserve">Tubo de PVC rígido branco </w:t>
      </w:r>
      <w:proofErr w:type="spellStart"/>
      <w:r w:rsidRPr="00F17E21">
        <w:rPr>
          <w:rFonts w:ascii="Arial" w:hAnsi="Arial" w:cs="Arial"/>
          <w:color w:val="000000"/>
          <w:sz w:val="18"/>
          <w:szCs w:val="18"/>
        </w:rPr>
        <w:t>PxB</w:t>
      </w:r>
      <w:proofErr w:type="spellEnd"/>
      <w:r w:rsidRPr="00F17E21">
        <w:rPr>
          <w:rFonts w:ascii="Arial" w:hAnsi="Arial" w:cs="Arial"/>
          <w:color w:val="000000"/>
          <w:sz w:val="18"/>
          <w:szCs w:val="18"/>
        </w:rPr>
        <w:t xml:space="preserve"> com virola e anel de borracha, linha esgoto série normal, DN= 100 mm, inclusive conexões</w:t>
      </w:r>
    </w:p>
    <w:p w:rsidR="00F17E21" w:rsidRPr="00F17E21" w:rsidRDefault="00F17E21" w:rsidP="00343FDD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jc w:val="both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 xml:space="preserve">Caixa de inspeção em concreto pré-moldado </w:t>
      </w:r>
      <w:proofErr w:type="spellStart"/>
      <w:r w:rsidRPr="00F17E21">
        <w:rPr>
          <w:rFonts w:ascii="Arial" w:hAnsi="Arial" w:cs="Arial"/>
          <w:color w:val="000000"/>
          <w:sz w:val="18"/>
          <w:szCs w:val="18"/>
        </w:rPr>
        <w:t>dn</w:t>
      </w:r>
      <w:proofErr w:type="spellEnd"/>
      <w:r w:rsidRPr="00F17E21">
        <w:rPr>
          <w:rFonts w:ascii="Arial" w:hAnsi="Arial" w:cs="Arial"/>
          <w:color w:val="000000"/>
          <w:sz w:val="18"/>
          <w:szCs w:val="18"/>
        </w:rPr>
        <w:t xml:space="preserve"> 60 cm com tampa h= 60 cm - fornecimento e instalação</w:t>
      </w:r>
    </w:p>
    <w:bookmarkEnd w:id="1"/>
    <w:p w:rsidR="00DF4F4A" w:rsidRDefault="00DF4F4A" w:rsidP="00343FDD">
      <w:pPr>
        <w:spacing w:line="276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4A2A02" w:rsidRDefault="004A2A02" w:rsidP="00343FDD">
      <w:pPr>
        <w:spacing w:line="276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4A2A02" w:rsidRPr="002C7B0F" w:rsidRDefault="004A2A02" w:rsidP="00343FDD">
      <w:pPr>
        <w:spacing w:line="276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DF4F4A" w:rsidRPr="002C7B0F" w:rsidRDefault="00DF4F4A" w:rsidP="00343FDD">
      <w:pPr>
        <w:keepNext/>
        <w:keepLines/>
        <w:spacing w:before="200" w:line="276" w:lineRule="auto"/>
        <w:jc w:val="both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  <w:bookmarkStart w:id="2" w:name="_Toc474493530"/>
      <w:r w:rsidRPr="002C7B0F">
        <w:rPr>
          <w:rFonts w:ascii="Arial" w:hAnsi="Arial" w:cs="Arial"/>
          <w:b/>
          <w:bCs/>
          <w:sz w:val="18"/>
          <w:szCs w:val="18"/>
          <w:lang w:eastAsia="en-US"/>
        </w:rPr>
        <w:t>5. DECLARAÇÕES FINAIS</w:t>
      </w:r>
      <w:bookmarkEnd w:id="2"/>
    </w:p>
    <w:p w:rsidR="00DF4F4A" w:rsidRPr="002C7B0F" w:rsidRDefault="00DF4F4A" w:rsidP="00343FDD">
      <w:pPr>
        <w:tabs>
          <w:tab w:val="left" w:pos="426"/>
        </w:tabs>
        <w:spacing w:after="200" w:line="276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</w:p>
    <w:p w:rsidR="00DF4F4A" w:rsidRPr="002C7B0F" w:rsidRDefault="00DF4F4A" w:rsidP="00343FDD">
      <w:pPr>
        <w:tabs>
          <w:tab w:val="left" w:pos="426"/>
        </w:tabs>
        <w:spacing w:after="200" w:line="276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C7B0F">
        <w:rPr>
          <w:rFonts w:ascii="Arial" w:hAnsi="Arial" w:cs="Arial"/>
          <w:color w:val="000000"/>
          <w:sz w:val="18"/>
          <w:szCs w:val="18"/>
        </w:rPr>
        <w:t>A obra deverá ser entregue completamente limpa. Entulhos, ferramentas e sobras de materiais, serão totalmente removidos do terreno ficando o local em perfeitas condições de habitabilidade, funcionamento e segurança. Serão observadas para fins de recebimento do prédio as existências dos itens especificados.</w:t>
      </w:r>
    </w:p>
    <w:p w:rsidR="00DF4F4A" w:rsidRPr="002C7B0F" w:rsidRDefault="00DF4F4A" w:rsidP="00343FDD">
      <w:pPr>
        <w:tabs>
          <w:tab w:val="left" w:pos="426"/>
        </w:tabs>
        <w:spacing w:after="200" w:line="276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bookmarkStart w:id="3" w:name="_GoBack"/>
      <w:bookmarkEnd w:id="3"/>
    </w:p>
    <w:p w:rsidR="003D67FE" w:rsidRPr="002C7B0F" w:rsidRDefault="00DF4F4A" w:rsidP="00343FDD">
      <w:pPr>
        <w:spacing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2C7B0F">
        <w:rPr>
          <w:rFonts w:ascii="Arial" w:hAnsi="Arial" w:cs="Arial"/>
          <w:color w:val="000000"/>
          <w:sz w:val="18"/>
          <w:szCs w:val="18"/>
        </w:rPr>
        <w:t xml:space="preserve">Em função da diversidade de marcas existentes no mercado, eventuais substituições serão possíveis, desde que apresentadas e aprovadas com antecedência pelo </w:t>
      </w:r>
      <w:r w:rsidR="00F17E21">
        <w:rPr>
          <w:rFonts w:ascii="Arial" w:hAnsi="Arial" w:cs="Arial"/>
          <w:color w:val="000000"/>
          <w:sz w:val="18"/>
          <w:szCs w:val="18"/>
        </w:rPr>
        <w:t xml:space="preserve">fiscal responsável pela </w:t>
      </w:r>
      <w:r w:rsidRPr="002C7B0F">
        <w:rPr>
          <w:rFonts w:ascii="Arial" w:hAnsi="Arial" w:cs="Arial"/>
          <w:color w:val="000000"/>
          <w:sz w:val="18"/>
          <w:szCs w:val="18"/>
        </w:rPr>
        <w:t>Prefeitura, devendo os produtos apresentar desempenho técnico equivalente àqueles anteriormente especificados, mediante comprovação através de ensaios desenvolvidos pelos fabricantes, de acordo com as Normas Brasileiras.</w:t>
      </w:r>
    </w:p>
    <w:p w:rsidR="003D67FE" w:rsidRPr="002C7B0F" w:rsidRDefault="003D67FE" w:rsidP="00343FDD">
      <w:pPr>
        <w:spacing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:rsidR="003E54C8" w:rsidRPr="002C7B0F" w:rsidRDefault="003E54C8" w:rsidP="00343FDD">
      <w:pPr>
        <w:spacing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:rsidR="001623E5" w:rsidRPr="002C7B0F" w:rsidRDefault="00343FDD" w:rsidP="00343FDD">
      <w:pPr>
        <w:spacing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proofErr w:type="spellStart"/>
      <w:r>
        <w:rPr>
          <w:rFonts w:ascii="Arial" w:eastAsia="Calibri" w:hAnsi="Arial" w:cs="Arial"/>
          <w:sz w:val="18"/>
          <w:szCs w:val="18"/>
          <w:lang w:eastAsia="en-US"/>
        </w:rPr>
        <w:t>Rifaina</w:t>
      </w:r>
      <w:proofErr w:type="spellEnd"/>
      <w:r>
        <w:rPr>
          <w:rFonts w:ascii="Arial" w:eastAsia="Calibri" w:hAnsi="Arial" w:cs="Arial"/>
          <w:sz w:val="18"/>
          <w:szCs w:val="18"/>
          <w:lang w:eastAsia="en-US"/>
        </w:rPr>
        <w:t xml:space="preserve"> – SP, </w:t>
      </w:r>
      <w:r w:rsidR="0085169B">
        <w:rPr>
          <w:rFonts w:ascii="Arial" w:eastAsia="Calibri" w:hAnsi="Arial" w:cs="Arial"/>
          <w:sz w:val="18"/>
          <w:szCs w:val="18"/>
          <w:lang w:eastAsia="en-US"/>
        </w:rPr>
        <w:t>02 de dezembro</w:t>
      </w:r>
      <w:r w:rsidR="009B0B22">
        <w:rPr>
          <w:rFonts w:ascii="Arial" w:eastAsia="Calibri" w:hAnsi="Arial" w:cs="Arial"/>
          <w:sz w:val="18"/>
          <w:szCs w:val="18"/>
          <w:lang w:eastAsia="en-US"/>
        </w:rPr>
        <w:t xml:space="preserve"> de 2019</w:t>
      </w:r>
      <w:r w:rsidR="001623E5" w:rsidRPr="002C7B0F">
        <w:rPr>
          <w:rFonts w:ascii="Arial" w:eastAsia="Calibri" w:hAnsi="Arial" w:cs="Arial"/>
          <w:sz w:val="18"/>
          <w:szCs w:val="18"/>
          <w:lang w:eastAsia="en-US"/>
        </w:rPr>
        <w:t xml:space="preserve">. </w:t>
      </w:r>
    </w:p>
    <w:p w:rsidR="001623E5" w:rsidRPr="002C7B0F" w:rsidRDefault="001623E5" w:rsidP="00343FDD">
      <w:pPr>
        <w:spacing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:rsidR="00982F20" w:rsidRPr="002C7B0F" w:rsidRDefault="00982F20" w:rsidP="00343FDD">
      <w:pPr>
        <w:jc w:val="both"/>
        <w:rPr>
          <w:rFonts w:ascii="Arial" w:hAnsi="Arial" w:cs="Arial"/>
          <w:sz w:val="18"/>
          <w:szCs w:val="18"/>
        </w:rPr>
      </w:pPr>
    </w:p>
    <w:p w:rsidR="00CE51FC" w:rsidRPr="002C7B0F" w:rsidRDefault="00CE51FC" w:rsidP="00343FDD">
      <w:pPr>
        <w:jc w:val="both"/>
        <w:rPr>
          <w:rFonts w:ascii="Arial" w:hAnsi="Arial" w:cs="Arial"/>
          <w:sz w:val="18"/>
          <w:szCs w:val="18"/>
        </w:rPr>
      </w:pPr>
    </w:p>
    <w:p w:rsidR="00982F20" w:rsidRPr="002C7B0F" w:rsidRDefault="00982F20" w:rsidP="00343FDD">
      <w:pPr>
        <w:jc w:val="both"/>
        <w:rPr>
          <w:rFonts w:ascii="Arial" w:hAnsi="Arial" w:cs="Arial"/>
          <w:sz w:val="18"/>
          <w:szCs w:val="18"/>
        </w:rPr>
      </w:pPr>
    </w:p>
    <w:p w:rsidR="005F5DAE" w:rsidRPr="002C7B0F" w:rsidRDefault="005F5DAE" w:rsidP="00343FDD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2C7B0F">
        <w:rPr>
          <w:rFonts w:ascii="Arial" w:eastAsia="Calibri" w:hAnsi="Arial" w:cs="Arial"/>
          <w:sz w:val="18"/>
          <w:szCs w:val="18"/>
          <w:lang w:eastAsia="en-US"/>
        </w:rPr>
        <w:t>___________</w:t>
      </w:r>
      <w:r w:rsidR="009B0B22">
        <w:rPr>
          <w:rFonts w:ascii="Arial" w:eastAsia="Calibri" w:hAnsi="Arial" w:cs="Arial"/>
          <w:sz w:val="18"/>
          <w:szCs w:val="18"/>
          <w:lang w:eastAsia="en-US"/>
        </w:rPr>
        <w:t>_____________________</w:t>
      </w:r>
    </w:p>
    <w:p w:rsidR="005F5DAE" w:rsidRPr="002C7B0F" w:rsidRDefault="005F5DAE" w:rsidP="00343FDD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  <w:proofErr w:type="spellStart"/>
      <w:r w:rsidRPr="002C7B0F">
        <w:rPr>
          <w:rFonts w:ascii="Arial" w:eastAsia="Calibri" w:hAnsi="Arial" w:cs="Arial"/>
          <w:sz w:val="18"/>
          <w:szCs w:val="18"/>
          <w:lang w:eastAsia="en-US"/>
        </w:rPr>
        <w:t>Angela</w:t>
      </w:r>
      <w:proofErr w:type="spellEnd"/>
      <w:r w:rsidRPr="002C7B0F">
        <w:rPr>
          <w:rFonts w:ascii="Arial" w:eastAsia="Calibri" w:hAnsi="Arial" w:cs="Arial"/>
          <w:sz w:val="18"/>
          <w:szCs w:val="18"/>
          <w:lang w:eastAsia="en-US"/>
        </w:rPr>
        <w:t xml:space="preserve"> Carolina </w:t>
      </w:r>
      <w:proofErr w:type="spellStart"/>
      <w:r w:rsidRPr="002C7B0F">
        <w:rPr>
          <w:rFonts w:ascii="Arial" w:eastAsia="Calibri" w:hAnsi="Arial" w:cs="Arial"/>
          <w:sz w:val="18"/>
          <w:szCs w:val="18"/>
          <w:lang w:eastAsia="en-US"/>
        </w:rPr>
        <w:t>Dorascenzi</w:t>
      </w:r>
      <w:proofErr w:type="spellEnd"/>
      <w:r w:rsidRPr="002C7B0F"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                                                                                         </w:t>
      </w:r>
    </w:p>
    <w:p w:rsidR="005F5DAE" w:rsidRPr="002C7B0F" w:rsidRDefault="005F5DAE" w:rsidP="00343FDD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2C7B0F">
        <w:rPr>
          <w:rFonts w:ascii="Arial" w:eastAsia="Calibri" w:hAnsi="Arial" w:cs="Arial"/>
          <w:sz w:val="18"/>
          <w:szCs w:val="18"/>
          <w:lang w:eastAsia="en-US"/>
        </w:rPr>
        <w:t xml:space="preserve">Arquiteta e Urbanista                                                                                                                                         </w:t>
      </w:r>
    </w:p>
    <w:p w:rsidR="005F5DAE" w:rsidRPr="002C7B0F" w:rsidRDefault="005F5DAE" w:rsidP="00343FDD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2C7B0F">
        <w:rPr>
          <w:rFonts w:ascii="Arial" w:eastAsia="Calibri" w:hAnsi="Arial" w:cs="Arial"/>
          <w:sz w:val="18"/>
          <w:szCs w:val="18"/>
          <w:lang w:eastAsia="en-US"/>
        </w:rPr>
        <w:t xml:space="preserve">Responsável Técnica pelo Projeto                                                                     </w:t>
      </w:r>
    </w:p>
    <w:p w:rsidR="005F5DAE" w:rsidRPr="002C7B0F" w:rsidRDefault="005F5DAE" w:rsidP="00343FDD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2C7B0F">
        <w:rPr>
          <w:rFonts w:ascii="Arial" w:eastAsia="Calibri" w:hAnsi="Arial" w:cs="Arial"/>
          <w:sz w:val="18"/>
          <w:szCs w:val="18"/>
          <w:lang w:eastAsia="en-US"/>
        </w:rPr>
        <w:t xml:space="preserve">CAU: A34659-4                                                                                                                                                          </w:t>
      </w:r>
    </w:p>
    <w:p w:rsidR="005F5DAE" w:rsidRPr="007621E7" w:rsidRDefault="005F5DAE" w:rsidP="00343FDD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2C7B0F">
        <w:rPr>
          <w:rFonts w:ascii="Arial" w:eastAsia="Calibri" w:hAnsi="Arial" w:cs="Arial"/>
          <w:sz w:val="18"/>
          <w:szCs w:val="18"/>
          <w:lang w:eastAsia="en-US"/>
        </w:rPr>
        <w:t xml:space="preserve">RRT nº </w:t>
      </w:r>
      <w:r w:rsidR="0085169B">
        <w:rPr>
          <w:rFonts w:ascii="Arial" w:eastAsia="Calibri" w:hAnsi="Arial" w:cs="Arial"/>
          <w:sz w:val="18"/>
          <w:szCs w:val="18"/>
          <w:lang w:eastAsia="en-US"/>
        </w:rPr>
        <w:t>9038258</w:t>
      </w:r>
    </w:p>
    <w:p w:rsidR="004078AE" w:rsidRDefault="004078AE" w:rsidP="00343FDD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:rsidR="0087536E" w:rsidRDefault="0087536E" w:rsidP="00343FDD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:rsidR="0087536E" w:rsidRDefault="0087536E" w:rsidP="00343FDD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:rsidR="0087536E" w:rsidRDefault="0087536E" w:rsidP="00343FDD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_______________________________</w:t>
      </w:r>
    </w:p>
    <w:p w:rsidR="0087536E" w:rsidRDefault="0087536E" w:rsidP="00343FDD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87536E">
        <w:rPr>
          <w:rFonts w:ascii="Arial" w:eastAsia="Calibri" w:hAnsi="Arial" w:cs="Arial"/>
          <w:sz w:val="18"/>
          <w:szCs w:val="18"/>
          <w:lang w:eastAsia="en-US"/>
        </w:rPr>
        <w:t>Hugo César Lourenço</w:t>
      </w:r>
    </w:p>
    <w:p w:rsidR="0087536E" w:rsidRDefault="0087536E" w:rsidP="00343FDD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Prefeito Municipal</w:t>
      </w:r>
    </w:p>
    <w:p w:rsidR="0087536E" w:rsidRPr="007621E7" w:rsidRDefault="0087536E" w:rsidP="00343FDD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sectPr w:rsidR="0087536E" w:rsidRPr="007621E7" w:rsidSect="00CC0A2E">
      <w:headerReference w:type="default" r:id="rId16"/>
      <w:footerReference w:type="default" r:id="rId17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57F" w:rsidRDefault="003E557F">
      <w:r>
        <w:separator/>
      </w:r>
    </w:p>
  </w:endnote>
  <w:endnote w:type="continuationSeparator" w:id="0">
    <w:p w:rsidR="003E557F" w:rsidRDefault="003E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3E5" w:rsidRDefault="001623E5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623E5" w:rsidRDefault="001623E5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>-SP – Tels. (16) 3135 1200 – 3135-1251 – Fax 3135 1295</w:t>
    </w:r>
  </w:p>
  <w:p w:rsidR="001623E5" w:rsidRDefault="003E557F">
    <w:pPr>
      <w:pStyle w:val="Rodap"/>
      <w:jc w:val="center"/>
      <w:rPr>
        <w:b/>
        <w:bCs/>
        <w:sz w:val="22"/>
      </w:rPr>
    </w:pPr>
    <w:hyperlink r:id="rId1" w:history="1">
      <w:r w:rsidR="001623E5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57F" w:rsidRDefault="003E557F">
      <w:r>
        <w:separator/>
      </w:r>
    </w:p>
  </w:footnote>
  <w:footnote w:type="continuationSeparator" w:id="0">
    <w:p w:rsidR="003E557F" w:rsidRDefault="003E5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3E5" w:rsidRDefault="001623E5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:rsidR="001623E5" w:rsidRDefault="001623E5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623E5" w:rsidRDefault="00343FDD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1905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45FDA1" id="Line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" strokeweight="4.5pt">
              <v:stroke linestyle="thinThick"/>
            </v:line>
          </w:pict>
        </mc:Fallback>
      </mc:AlternateContent>
    </w:r>
    <w:r w:rsidR="001623E5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054B7C"/>
    <w:multiLevelType w:val="hybridMultilevel"/>
    <w:tmpl w:val="22CC5D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32C4B"/>
    <w:multiLevelType w:val="hybridMultilevel"/>
    <w:tmpl w:val="E1A63B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D1E2B"/>
    <w:multiLevelType w:val="hybridMultilevel"/>
    <w:tmpl w:val="02F864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C20AF5"/>
    <w:multiLevelType w:val="hybridMultilevel"/>
    <w:tmpl w:val="2534AA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A761BA"/>
    <w:multiLevelType w:val="hybridMultilevel"/>
    <w:tmpl w:val="C28875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F62E67"/>
    <w:multiLevelType w:val="hybridMultilevel"/>
    <w:tmpl w:val="AE0EE9AA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CBB6E7D"/>
    <w:multiLevelType w:val="hybridMultilevel"/>
    <w:tmpl w:val="E6E0C3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CD4"/>
    <w:rsid w:val="0000759B"/>
    <w:rsid w:val="00016FF8"/>
    <w:rsid w:val="00025CB1"/>
    <w:rsid w:val="00031301"/>
    <w:rsid w:val="00031614"/>
    <w:rsid w:val="00040EAF"/>
    <w:rsid w:val="000558C7"/>
    <w:rsid w:val="000666D8"/>
    <w:rsid w:val="00066AC7"/>
    <w:rsid w:val="00074F61"/>
    <w:rsid w:val="00076467"/>
    <w:rsid w:val="00085A98"/>
    <w:rsid w:val="00086E40"/>
    <w:rsid w:val="00095184"/>
    <w:rsid w:val="0009552A"/>
    <w:rsid w:val="00096B7F"/>
    <w:rsid w:val="00097398"/>
    <w:rsid w:val="000A0BE3"/>
    <w:rsid w:val="000B20C2"/>
    <w:rsid w:val="000B4258"/>
    <w:rsid w:val="000D0499"/>
    <w:rsid w:val="000D6EFB"/>
    <w:rsid w:val="000D7730"/>
    <w:rsid w:val="000E7C02"/>
    <w:rsid w:val="000F26E8"/>
    <w:rsid w:val="000F32E7"/>
    <w:rsid w:val="000F40DF"/>
    <w:rsid w:val="000F5593"/>
    <w:rsid w:val="00100EE7"/>
    <w:rsid w:val="00105125"/>
    <w:rsid w:val="00117745"/>
    <w:rsid w:val="0012520A"/>
    <w:rsid w:val="00126342"/>
    <w:rsid w:val="00141108"/>
    <w:rsid w:val="00154D3D"/>
    <w:rsid w:val="00156208"/>
    <w:rsid w:val="00156A40"/>
    <w:rsid w:val="001623E5"/>
    <w:rsid w:val="00163321"/>
    <w:rsid w:val="00164918"/>
    <w:rsid w:val="00166DA0"/>
    <w:rsid w:val="00171C3F"/>
    <w:rsid w:val="00172584"/>
    <w:rsid w:val="001817F5"/>
    <w:rsid w:val="00191DB3"/>
    <w:rsid w:val="00194475"/>
    <w:rsid w:val="00195AB4"/>
    <w:rsid w:val="001A312C"/>
    <w:rsid w:val="001A32CD"/>
    <w:rsid w:val="001B22A2"/>
    <w:rsid w:val="001B68D5"/>
    <w:rsid w:val="001C27D8"/>
    <w:rsid w:val="001D0C0E"/>
    <w:rsid w:val="001D1808"/>
    <w:rsid w:val="001D40A5"/>
    <w:rsid w:val="001E0B81"/>
    <w:rsid w:val="001E4298"/>
    <w:rsid w:val="001E6D84"/>
    <w:rsid w:val="001F0D52"/>
    <w:rsid w:val="0020406F"/>
    <w:rsid w:val="00213791"/>
    <w:rsid w:val="002213DB"/>
    <w:rsid w:val="002260CB"/>
    <w:rsid w:val="00244AC4"/>
    <w:rsid w:val="00245B07"/>
    <w:rsid w:val="00246C56"/>
    <w:rsid w:val="00253248"/>
    <w:rsid w:val="0025727E"/>
    <w:rsid w:val="00272A05"/>
    <w:rsid w:val="00295723"/>
    <w:rsid w:val="00297A0D"/>
    <w:rsid w:val="002B085D"/>
    <w:rsid w:val="002C4A1F"/>
    <w:rsid w:val="002C5E3F"/>
    <w:rsid w:val="002C6B70"/>
    <w:rsid w:val="002C7B0F"/>
    <w:rsid w:val="002D098D"/>
    <w:rsid w:val="002D15A4"/>
    <w:rsid w:val="002D44E1"/>
    <w:rsid w:val="002E6C30"/>
    <w:rsid w:val="002F1870"/>
    <w:rsid w:val="002F2711"/>
    <w:rsid w:val="002F4B2E"/>
    <w:rsid w:val="00301F71"/>
    <w:rsid w:val="00302211"/>
    <w:rsid w:val="003173E0"/>
    <w:rsid w:val="00324780"/>
    <w:rsid w:val="0033043D"/>
    <w:rsid w:val="003332D8"/>
    <w:rsid w:val="003370D6"/>
    <w:rsid w:val="00343FDD"/>
    <w:rsid w:val="00343FEC"/>
    <w:rsid w:val="003540AA"/>
    <w:rsid w:val="00354771"/>
    <w:rsid w:val="00356CC8"/>
    <w:rsid w:val="00356CFE"/>
    <w:rsid w:val="00365636"/>
    <w:rsid w:val="00366D34"/>
    <w:rsid w:val="00375342"/>
    <w:rsid w:val="00375424"/>
    <w:rsid w:val="00375AD5"/>
    <w:rsid w:val="003762F2"/>
    <w:rsid w:val="003764B1"/>
    <w:rsid w:val="00383B9B"/>
    <w:rsid w:val="00386CFA"/>
    <w:rsid w:val="00387BF2"/>
    <w:rsid w:val="003A5C8B"/>
    <w:rsid w:val="003C28D3"/>
    <w:rsid w:val="003C4584"/>
    <w:rsid w:val="003D436C"/>
    <w:rsid w:val="003D67FE"/>
    <w:rsid w:val="003E341E"/>
    <w:rsid w:val="003E54C8"/>
    <w:rsid w:val="003E557F"/>
    <w:rsid w:val="003E6E88"/>
    <w:rsid w:val="003F4B74"/>
    <w:rsid w:val="003F7A48"/>
    <w:rsid w:val="004052B3"/>
    <w:rsid w:val="004078AE"/>
    <w:rsid w:val="0041125B"/>
    <w:rsid w:val="004129E8"/>
    <w:rsid w:val="004205B9"/>
    <w:rsid w:val="00421DDA"/>
    <w:rsid w:val="00424873"/>
    <w:rsid w:val="00427A06"/>
    <w:rsid w:val="00431C78"/>
    <w:rsid w:val="0043236A"/>
    <w:rsid w:val="00446D89"/>
    <w:rsid w:val="00451AF3"/>
    <w:rsid w:val="00463E09"/>
    <w:rsid w:val="004643CE"/>
    <w:rsid w:val="004653B1"/>
    <w:rsid w:val="00466DDC"/>
    <w:rsid w:val="00471D10"/>
    <w:rsid w:val="0047306F"/>
    <w:rsid w:val="00473CC5"/>
    <w:rsid w:val="00480D44"/>
    <w:rsid w:val="0048541C"/>
    <w:rsid w:val="00490803"/>
    <w:rsid w:val="004A2A02"/>
    <w:rsid w:val="004A44E2"/>
    <w:rsid w:val="004B5FE6"/>
    <w:rsid w:val="004D51B1"/>
    <w:rsid w:val="004E2031"/>
    <w:rsid w:val="00505964"/>
    <w:rsid w:val="00506687"/>
    <w:rsid w:val="00510DEF"/>
    <w:rsid w:val="00511DE6"/>
    <w:rsid w:val="00511E97"/>
    <w:rsid w:val="0051333E"/>
    <w:rsid w:val="005140CB"/>
    <w:rsid w:val="005152CF"/>
    <w:rsid w:val="0052465F"/>
    <w:rsid w:val="00524E7D"/>
    <w:rsid w:val="00525700"/>
    <w:rsid w:val="00526B14"/>
    <w:rsid w:val="0053214C"/>
    <w:rsid w:val="00537EE1"/>
    <w:rsid w:val="00540B50"/>
    <w:rsid w:val="00546170"/>
    <w:rsid w:val="0055153F"/>
    <w:rsid w:val="00554CD4"/>
    <w:rsid w:val="00555248"/>
    <w:rsid w:val="005660F2"/>
    <w:rsid w:val="00566D05"/>
    <w:rsid w:val="00573720"/>
    <w:rsid w:val="00573789"/>
    <w:rsid w:val="00580AEA"/>
    <w:rsid w:val="00593749"/>
    <w:rsid w:val="005A35CD"/>
    <w:rsid w:val="005A6E06"/>
    <w:rsid w:val="005B5890"/>
    <w:rsid w:val="005C359D"/>
    <w:rsid w:val="005C3A40"/>
    <w:rsid w:val="005C498C"/>
    <w:rsid w:val="005E1E09"/>
    <w:rsid w:val="005F1C13"/>
    <w:rsid w:val="005F1DBE"/>
    <w:rsid w:val="005F5DAE"/>
    <w:rsid w:val="005F74F7"/>
    <w:rsid w:val="00601270"/>
    <w:rsid w:val="0060703C"/>
    <w:rsid w:val="00612BF0"/>
    <w:rsid w:val="00613AD9"/>
    <w:rsid w:val="006245D0"/>
    <w:rsid w:val="00626A05"/>
    <w:rsid w:val="00636960"/>
    <w:rsid w:val="00644A2B"/>
    <w:rsid w:val="0064675D"/>
    <w:rsid w:val="006534A7"/>
    <w:rsid w:val="00654011"/>
    <w:rsid w:val="00662C6F"/>
    <w:rsid w:val="00663B0A"/>
    <w:rsid w:val="00663B5B"/>
    <w:rsid w:val="00672A95"/>
    <w:rsid w:val="0067309A"/>
    <w:rsid w:val="00673144"/>
    <w:rsid w:val="006764EE"/>
    <w:rsid w:val="00681471"/>
    <w:rsid w:val="00691257"/>
    <w:rsid w:val="00696513"/>
    <w:rsid w:val="006A108D"/>
    <w:rsid w:val="006A1776"/>
    <w:rsid w:val="006B33B0"/>
    <w:rsid w:val="006B62D7"/>
    <w:rsid w:val="006C27C1"/>
    <w:rsid w:val="006D50EA"/>
    <w:rsid w:val="00710D41"/>
    <w:rsid w:val="00711E24"/>
    <w:rsid w:val="00714A84"/>
    <w:rsid w:val="00714D1E"/>
    <w:rsid w:val="00720825"/>
    <w:rsid w:val="00723D49"/>
    <w:rsid w:val="0073348B"/>
    <w:rsid w:val="0074074B"/>
    <w:rsid w:val="00740B32"/>
    <w:rsid w:val="00744F38"/>
    <w:rsid w:val="00745C62"/>
    <w:rsid w:val="0074640B"/>
    <w:rsid w:val="00753E04"/>
    <w:rsid w:val="007543C8"/>
    <w:rsid w:val="007621E7"/>
    <w:rsid w:val="00762542"/>
    <w:rsid w:val="00762CCF"/>
    <w:rsid w:val="0076660D"/>
    <w:rsid w:val="007768A2"/>
    <w:rsid w:val="007819A0"/>
    <w:rsid w:val="00785FF0"/>
    <w:rsid w:val="007869BD"/>
    <w:rsid w:val="00794432"/>
    <w:rsid w:val="007A743A"/>
    <w:rsid w:val="007A7807"/>
    <w:rsid w:val="007B38F6"/>
    <w:rsid w:val="007C245E"/>
    <w:rsid w:val="007D0A51"/>
    <w:rsid w:val="007D1454"/>
    <w:rsid w:val="007D473B"/>
    <w:rsid w:val="007D59A3"/>
    <w:rsid w:val="007D59FB"/>
    <w:rsid w:val="007D6BB1"/>
    <w:rsid w:val="007D7E97"/>
    <w:rsid w:val="007E0763"/>
    <w:rsid w:val="007E12E1"/>
    <w:rsid w:val="007F2366"/>
    <w:rsid w:val="007F3751"/>
    <w:rsid w:val="007F7AC9"/>
    <w:rsid w:val="0080149D"/>
    <w:rsid w:val="00803836"/>
    <w:rsid w:val="00803C92"/>
    <w:rsid w:val="00804351"/>
    <w:rsid w:val="0080742A"/>
    <w:rsid w:val="00816227"/>
    <w:rsid w:val="008164D3"/>
    <w:rsid w:val="00817C7C"/>
    <w:rsid w:val="008228B4"/>
    <w:rsid w:val="00823618"/>
    <w:rsid w:val="00832B75"/>
    <w:rsid w:val="008341EA"/>
    <w:rsid w:val="0085169B"/>
    <w:rsid w:val="0085314F"/>
    <w:rsid w:val="00853B6C"/>
    <w:rsid w:val="00855895"/>
    <w:rsid w:val="00857CE2"/>
    <w:rsid w:val="008621D2"/>
    <w:rsid w:val="00862548"/>
    <w:rsid w:val="00865488"/>
    <w:rsid w:val="0087536E"/>
    <w:rsid w:val="00883E94"/>
    <w:rsid w:val="0089338C"/>
    <w:rsid w:val="00893F9D"/>
    <w:rsid w:val="00897863"/>
    <w:rsid w:val="008A65BB"/>
    <w:rsid w:val="008C1C20"/>
    <w:rsid w:val="008C4FB1"/>
    <w:rsid w:val="008D137E"/>
    <w:rsid w:val="008D2B81"/>
    <w:rsid w:val="008E0727"/>
    <w:rsid w:val="008E077F"/>
    <w:rsid w:val="008E250D"/>
    <w:rsid w:val="008E538A"/>
    <w:rsid w:val="008E7D0C"/>
    <w:rsid w:val="008F5527"/>
    <w:rsid w:val="00901D5F"/>
    <w:rsid w:val="00903CE9"/>
    <w:rsid w:val="00932177"/>
    <w:rsid w:val="00934794"/>
    <w:rsid w:val="00942B2B"/>
    <w:rsid w:val="009433A0"/>
    <w:rsid w:val="00947EAD"/>
    <w:rsid w:val="0098236B"/>
    <w:rsid w:val="00982F20"/>
    <w:rsid w:val="00994984"/>
    <w:rsid w:val="009B0B22"/>
    <w:rsid w:val="009B7EA6"/>
    <w:rsid w:val="009C7A62"/>
    <w:rsid w:val="009D107F"/>
    <w:rsid w:val="009D52DA"/>
    <w:rsid w:val="009D7713"/>
    <w:rsid w:val="00A04C79"/>
    <w:rsid w:val="00A06B94"/>
    <w:rsid w:val="00A114DD"/>
    <w:rsid w:val="00A120AE"/>
    <w:rsid w:val="00A21007"/>
    <w:rsid w:val="00A24DA1"/>
    <w:rsid w:val="00A25448"/>
    <w:rsid w:val="00A27C80"/>
    <w:rsid w:val="00A57260"/>
    <w:rsid w:val="00A670AC"/>
    <w:rsid w:val="00A761C0"/>
    <w:rsid w:val="00A85270"/>
    <w:rsid w:val="00A9134F"/>
    <w:rsid w:val="00A9466A"/>
    <w:rsid w:val="00A95D42"/>
    <w:rsid w:val="00A9688C"/>
    <w:rsid w:val="00AA115B"/>
    <w:rsid w:val="00AA63A9"/>
    <w:rsid w:val="00AC2FCB"/>
    <w:rsid w:val="00AC5252"/>
    <w:rsid w:val="00AD1A26"/>
    <w:rsid w:val="00AD1B64"/>
    <w:rsid w:val="00AD3420"/>
    <w:rsid w:val="00AD6C63"/>
    <w:rsid w:val="00AD7BF7"/>
    <w:rsid w:val="00AF217E"/>
    <w:rsid w:val="00AF561E"/>
    <w:rsid w:val="00AF785D"/>
    <w:rsid w:val="00B0318A"/>
    <w:rsid w:val="00B03E6E"/>
    <w:rsid w:val="00B04317"/>
    <w:rsid w:val="00B06C4E"/>
    <w:rsid w:val="00B1027C"/>
    <w:rsid w:val="00B10E90"/>
    <w:rsid w:val="00B14E0B"/>
    <w:rsid w:val="00B163EF"/>
    <w:rsid w:val="00B16C1F"/>
    <w:rsid w:val="00B369AF"/>
    <w:rsid w:val="00B37CA3"/>
    <w:rsid w:val="00B42B4F"/>
    <w:rsid w:val="00B53447"/>
    <w:rsid w:val="00B54116"/>
    <w:rsid w:val="00B55CEC"/>
    <w:rsid w:val="00B623E5"/>
    <w:rsid w:val="00B81CD2"/>
    <w:rsid w:val="00B8565E"/>
    <w:rsid w:val="00B96B5F"/>
    <w:rsid w:val="00BA3C02"/>
    <w:rsid w:val="00BB5B81"/>
    <w:rsid w:val="00BC5E8E"/>
    <w:rsid w:val="00BE63B6"/>
    <w:rsid w:val="00BF4B38"/>
    <w:rsid w:val="00BF7127"/>
    <w:rsid w:val="00C03D0F"/>
    <w:rsid w:val="00C17F42"/>
    <w:rsid w:val="00C25E2A"/>
    <w:rsid w:val="00C3005E"/>
    <w:rsid w:val="00C43102"/>
    <w:rsid w:val="00C44D57"/>
    <w:rsid w:val="00C4764C"/>
    <w:rsid w:val="00C60090"/>
    <w:rsid w:val="00C609DD"/>
    <w:rsid w:val="00C6607E"/>
    <w:rsid w:val="00C709B6"/>
    <w:rsid w:val="00C73099"/>
    <w:rsid w:val="00C80C2A"/>
    <w:rsid w:val="00C84B56"/>
    <w:rsid w:val="00C943D5"/>
    <w:rsid w:val="00C95F3B"/>
    <w:rsid w:val="00C97DF6"/>
    <w:rsid w:val="00CA4BF0"/>
    <w:rsid w:val="00CC0A2E"/>
    <w:rsid w:val="00CC469E"/>
    <w:rsid w:val="00CC5F9D"/>
    <w:rsid w:val="00CD018E"/>
    <w:rsid w:val="00CD36AF"/>
    <w:rsid w:val="00CE51FC"/>
    <w:rsid w:val="00CF2E43"/>
    <w:rsid w:val="00D03B9E"/>
    <w:rsid w:val="00D04524"/>
    <w:rsid w:val="00D10499"/>
    <w:rsid w:val="00D11FD7"/>
    <w:rsid w:val="00D1416A"/>
    <w:rsid w:val="00D14C0F"/>
    <w:rsid w:val="00D14E67"/>
    <w:rsid w:val="00D17C33"/>
    <w:rsid w:val="00D2776A"/>
    <w:rsid w:val="00D30BA9"/>
    <w:rsid w:val="00D57AD6"/>
    <w:rsid w:val="00D60582"/>
    <w:rsid w:val="00D67A7F"/>
    <w:rsid w:val="00D731F7"/>
    <w:rsid w:val="00D7574A"/>
    <w:rsid w:val="00D841F4"/>
    <w:rsid w:val="00D91E07"/>
    <w:rsid w:val="00D963B7"/>
    <w:rsid w:val="00DA61D7"/>
    <w:rsid w:val="00DC5914"/>
    <w:rsid w:val="00DD410F"/>
    <w:rsid w:val="00DD633E"/>
    <w:rsid w:val="00DF2B11"/>
    <w:rsid w:val="00DF43D0"/>
    <w:rsid w:val="00DF4F4A"/>
    <w:rsid w:val="00E03009"/>
    <w:rsid w:val="00E054F0"/>
    <w:rsid w:val="00E06B02"/>
    <w:rsid w:val="00E15BF1"/>
    <w:rsid w:val="00E16F47"/>
    <w:rsid w:val="00E20D5D"/>
    <w:rsid w:val="00E30939"/>
    <w:rsid w:val="00E34E66"/>
    <w:rsid w:val="00E36386"/>
    <w:rsid w:val="00E366BD"/>
    <w:rsid w:val="00E369BD"/>
    <w:rsid w:val="00E36F13"/>
    <w:rsid w:val="00E40A99"/>
    <w:rsid w:val="00E4192E"/>
    <w:rsid w:val="00E45C70"/>
    <w:rsid w:val="00E45DEC"/>
    <w:rsid w:val="00E50B01"/>
    <w:rsid w:val="00E5135B"/>
    <w:rsid w:val="00E53CF9"/>
    <w:rsid w:val="00E547CF"/>
    <w:rsid w:val="00E54A9E"/>
    <w:rsid w:val="00E5542B"/>
    <w:rsid w:val="00E579BF"/>
    <w:rsid w:val="00E60DF4"/>
    <w:rsid w:val="00E675D9"/>
    <w:rsid w:val="00E72065"/>
    <w:rsid w:val="00E747BD"/>
    <w:rsid w:val="00E91E02"/>
    <w:rsid w:val="00E95BC6"/>
    <w:rsid w:val="00EA3739"/>
    <w:rsid w:val="00EA56EA"/>
    <w:rsid w:val="00EA6B0D"/>
    <w:rsid w:val="00EB2ACE"/>
    <w:rsid w:val="00EB51A6"/>
    <w:rsid w:val="00EC15CD"/>
    <w:rsid w:val="00EC44D3"/>
    <w:rsid w:val="00EE19BE"/>
    <w:rsid w:val="00EF4FEE"/>
    <w:rsid w:val="00EF53E2"/>
    <w:rsid w:val="00F07928"/>
    <w:rsid w:val="00F12065"/>
    <w:rsid w:val="00F16005"/>
    <w:rsid w:val="00F17E21"/>
    <w:rsid w:val="00F217F4"/>
    <w:rsid w:val="00F300A6"/>
    <w:rsid w:val="00F30DD6"/>
    <w:rsid w:val="00F54496"/>
    <w:rsid w:val="00F55873"/>
    <w:rsid w:val="00F5663F"/>
    <w:rsid w:val="00F64A12"/>
    <w:rsid w:val="00F67CD3"/>
    <w:rsid w:val="00F759A0"/>
    <w:rsid w:val="00F77D40"/>
    <w:rsid w:val="00F8427A"/>
    <w:rsid w:val="00F848FE"/>
    <w:rsid w:val="00F87477"/>
    <w:rsid w:val="00F935BA"/>
    <w:rsid w:val="00FA01B3"/>
    <w:rsid w:val="00FA140E"/>
    <w:rsid w:val="00FA1880"/>
    <w:rsid w:val="00FA1AC6"/>
    <w:rsid w:val="00FA77DB"/>
    <w:rsid w:val="00FB0D1E"/>
    <w:rsid w:val="00FB1534"/>
    <w:rsid w:val="00FD77F3"/>
    <w:rsid w:val="00FD7E76"/>
    <w:rsid w:val="00FD7FBE"/>
    <w:rsid w:val="00FE0A6D"/>
    <w:rsid w:val="00FE33B6"/>
    <w:rsid w:val="00FE3B8B"/>
    <w:rsid w:val="00FF0319"/>
    <w:rsid w:val="00FF4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D58F63"/>
  <w15:docId w15:val="{A84A7B46-6A00-4B04-B8C3-1E51048BD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7745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uiPriority w:val="99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EE19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E19BE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95D4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865488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0D7730"/>
    <w:rPr>
      <w:color w:val="808080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421DDA"/>
    <w:pPr>
      <w:spacing w:after="100"/>
      <w:ind w:left="400"/>
    </w:p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42B4F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umrio2">
    <w:name w:val="toc 2"/>
    <w:basedOn w:val="Normal"/>
    <w:next w:val="Normal"/>
    <w:autoRedefine/>
    <w:uiPriority w:val="39"/>
    <w:semiHidden/>
    <w:unhideWhenUsed/>
    <w:qFormat/>
    <w:rsid w:val="00B42B4F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Sumrio1">
    <w:name w:val="toc 1"/>
    <w:basedOn w:val="Normal"/>
    <w:next w:val="Normal"/>
    <w:autoRedefine/>
    <w:uiPriority w:val="39"/>
    <w:semiHidden/>
    <w:unhideWhenUsed/>
    <w:qFormat/>
    <w:rsid w:val="00B42B4F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3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0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4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15461-5566-455B-BA76-D7C54971F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3280</Words>
  <Characters>17712</Characters>
  <Application>Microsoft Office Word</Application>
  <DocSecurity>0</DocSecurity>
  <Lines>147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20951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3</cp:revision>
  <cp:lastPrinted>2019-12-03T17:49:00Z</cp:lastPrinted>
  <dcterms:created xsi:type="dcterms:W3CDTF">2021-04-27T16:17:00Z</dcterms:created>
  <dcterms:modified xsi:type="dcterms:W3CDTF">2021-04-27T16:21:00Z</dcterms:modified>
</cp:coreProperties>
</file>